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B740F" w14:textId="0598544B" w:rsidR="00212343" w:rsidRPr="00F379C9" w:rsidRDefault="00212343" w:rsidP="00BF5842">
      <w:pPr>
        <w:pStyle w:val="Ttulo"/>
        <w:rPr>
          <w:sz w:val="40"/>
          <w:szCs w:val="40"/>
        </w:rPr>
      </w:pPr>
      <w:r w:rsidRPr="00F379C9">
        <w:rPr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3CCDC4" wp14:editId="0A68CD9D">
                <wp:simplePos x="0" y="0"/>
                <wp:positionH relativeFrom="column">
                  <wp:posOffset>5581015</wp:posOffset>
                </wp:positionH>
                <wp:positionV relativeFrom="paragraph">
                  <wp:posOffset>-64770</wp:posOffset>
                </wp:positionV>
                <wp:extent cx="826135" cy="405765"/>
                <wp:effectExtent l="0" t="0" r="0" b="0"/>
                <wp:wrapNone/>
                <wp:docPr id="1624022940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405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A0F58A" w14:textId="05857922" w:rsidR="002B6B9F" w:rsidRPr="00C835F9" w:rsidRDefault="00092205" w:rsidP="002B6B9F">
                            <w:pPr>
                              <w:jc w:val="both"/>
                              <w:rPr>
                                <w:rFonts w:ascii="Candara Light" w:hAnsi="Candara Light"/>
                                <w:b/>
                                <w:bCs/>
                                <w:i/>
                                <w:iCs/>
                                <w:color w:val="2F3866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i/>
                                <w:iCs/>
                                <w:color w:val="2F3866"/>
                                <w:sz w:val="14"/>
                                <w:szCs w:val="14"/>
                              </w:rPr>
                              <w:t>Autoavaliação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3CCDC4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439.45pt;margin-top:-5.1pt;width:65.05pt;height:3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" fillcolor="white [3201]" stroked="f" strokeweight=".5pt">
                <v:textbox>
                  <w:txbxContent>
                    <w:p w14:paraId="21A0F58A" w14:textId="05857922" w:rsidR="002B6B9F" w:rsidRPr="00C835F9" w:rsidRDefault="00092205" w:rsidP="002B6B9F">
                      <w:pPr>
                        <w:jc w:val="both"/>
                        <w:rPr>
                          <w:rFonts w:ascii="Candara Light" w:hAnsi="Candara Light"/>
                          <w:b/>
                          <w:bCs/>
                          <w:i/>
                          <w:iCs/>
                          <w:color w:val="2F3866"/>
                          <w:sz w:val="14"/>
                          <w:szCs w:val="14"/>
                        </w:rPr>
                      </w:pPr>
                      <w:r>
                        <w:rPr>
                          <w:rFonts w:ascii="Candara Light" w:hAnsi="Candara Light"/>
                          <w:b/>
                          <w:bCs/>
                          <w:i/>
                          <w:iCs/>
                          <w:color w:val="2F3866"/>
                          <w:sz w:val="14"/>
                          <w:szCs w:val="14"/>
                        </w:rPr>
                        <w:t>Autoavaliação</w:t>
                      </w:r>
                    </w:p>
                  </w:txbxContent>
                </v:textbox>
              </v:shape>
            </w:pict>
          </mc:Fallback>
        </mc:AlternateContent>
      </w:r>
    </w:p>
    <w:p w14:paraId="273ADB84" w14:textId="0ED205A4" w:rsidR="0085303B" w:rsidRPr="00F379C9" w:rsidRDefault="00553D5A" w:rsidP="007A3CC0">
      <w:pPr>
        <w:pStyle w:val="Ttulo"/>
        <w:rPr>
          <w:sz w:val="40"/>
          <w:szCs w:val="40"/>
        </w:rPr>
      </w:pPr>
      <w:r w:rsidRPr="00F379C9">
        <w:rPr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E411F1" wp14:editId="08DA6DF4">
                <wp:simplePos x="0" y="0"/>
                <wp:positionH relativeFrom="column">
                  <wp:posOffset>-874423</wp:posOffset>
                </wp:positionH>
                <wp:positionV relativeFrom="paragraph">
                  <wp:posOffset>-1346200</wp:posOffset>
                </wp:positionV>
                <wp:extent cx="497840" cy="17421225"/>
                <wp:effectExtent l="0" t="0" r="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840" cy="17421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5BA4FE" id="Rectangle 4" o:spid="_x0000_s1026" style="position:absolute;margin-left:-68.85pt;margin-top:-106pt;width:39.2pt;height:13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" fillcolor="#8496b0 [1951]" stroked="f" strokeweight="1pt"/>
            </w:pict>
          </mc:Fallback>
        </mc:AlternateContent>
      </w:r>
      <w:r w:rsidR="002F4641" w:rsidRPr="00F379C9">
        <w:rPr>
          <w:sz w:val="40"/>
          <w:szCs w:val="40"/>
        </w:rPr>
        <w:t xml:space="preserve">Formulário </w:t>
      </w:r>
      <w:r w:rsidR="007A3CC0" w:rsidRPr="00F379C9">
        <w:rPr>
          <w:sz w:val="40"/>
          <w:szCs w:val="40"/>
        </w:rPr>
        <w:t>de</w:t>
      </w:r>
      <w:r w:rsidR="007A3CC0" w:rsidRPr="00F379C9">
        <w:rPr>
          <w:sz w:val="40"/>
          <w:szCs w:val="40"/>
        </w:rPr>
        <w:t xml:space="preserve"> </w:t>
      </w:r>
      <w:r w:rsidR="007A3CC0" w:rsidRPr="00F379C9">
        <w:rPr>
          <w:sz w:val="40"/>
          <w:szCs w:val="40"/>
        </w:rPr>
        <w:t>Autoavaliação Institucional – ESG/EDUCALER</w:t>
      </w:r>
    </w:p>
    <w:p w14:paraId="29E47743" w14:textId="4840C285" w:rsidR="00813BAC" w:rsidRPr="00F379C9" w:rsidRDefault="007A3CC0" w:rsidP="002F4641">
      <w:pPr>
        <w:jc w:val="both"/>
        <w:rPr>
          <w:color w:val="2F3866"/>
        </w:rPr>
      </w:pPr>
      <w:r w:rsidRPr="00F379C9">
        <w:rPr>
          <w:color w:val="2F3866"/>
        </w:rPr>
        <w:t>Este formulário destina-se à autoavaliação institucional com foco em critérios ESG (Environmental, Social, Governance) aplicados ao contexto de instituições de ensino superior, em alinhamento com práticas internacionais de qualidade, transparência e melhoria contínua.</w:t>
      </w:r>
    </w:p>
    <w:p w14:paraId="31996F64" w14:textId="77777777" w:rsidR="00F379C9" w:rsidRPr="007A3CC0" w:rsidRDefault="00F379C9" w:rsidP="007A3CC0"/>
    <w:p w14:paraId="7F8FE56D" w14:textId="6EFAEF91" w:rsidR="007A3CC0" w:rsidRPr="007A3CC0" w:rsidRDefault="007A3CC0" w:rsidP="00F379C9">
      <w:pPr>
        <w:pStyle w:val="Ttulo4"/>
      </w:pPr>
      <w:r w:rsidRPr="007A3CC0">
        <w:rPr>
          <w:rStyle w:val="Ttulo4Char"/>
        </w:rPr>
        <w:t>Instituição</w:t>
      </w:r>
      <w:r w:rsidRPr="007A3CC0">
        <w:rPr>
          <w:b/>
        </w:rPr>
        <w:t xml:space="preserve">: </w:t>
      </w:r>
      <w:r w:rsidRPr="007A3CC0">
        <w:br/>
      </w:r>
      <w:r w:rsidRPr="007A3CC0">
        <w:rPr>
          <w:rStyle w:val="Ttulo4Char"/>
        </w:rPr>
        <w:t>Unidade/Campus (se aplicável):</w:t>
      </w:r>
      <w:r w:rsidRPr="007A3CC0">
        <w:br/>
      </w:r>
      <w:r w:rsidRPr="007A3CC0">
        <w:rPr>
          <w:b/>
        </w:rPr>
        <w:t>Período de referência da autoavaliação:</w:t>
      </w:r>
      <w:r w:rsidRPr="007A3CC0">
        <w:br/>
      </w:r>
      <w:r w:rsidRPr="007A3CC0">
        <w:rPr>
          <w:b/>
        </w:rPr>
        <w:t>Responsável pelo preenchimento:</w:t>
      </w:r>
      <w:r w:rsidRPr="007A3CC0">
        <w:br/>
      </w:r>
      <w:r w:rsidRPr="007A3CC0">
        <w:rPr>
          <w:b/>
        </w:rPr>
        <w:t>Cargo/Função:</w:t>
      </w:r>
    </w:p>
    <w:p w14:paraId="4E617CD5" w14:textId="77777777" w:rsidR="007A3CC0" w:rsidRPr="007A3CC0" w:rsidRDefault="007A3CC0" w:rsidP="00123BA3">
      <w:pPr>
        <w:pStyle w:val="Ttulo1"/>
      </w:pPr>
      <w:r w:rsidRPr="007A3CC0">
        <w:t>SEÇÃO 1 – Governança, Estratégia e Integridade (G – Governance)</w:t>
      </w:r>
    </w:p>
    <w:p w14:paraId="0CFEE980" w14:textId="77777777" w:rsidR="007A3CC0" w:rsidRDefault="007A3CC0" w:rsidP="007A3CC0">
      <w:pPr>
        <w:jc w:val="both"/>
      </w:pPr>
      <w:r w:rsidRPr="007A3CC0">
        <w:t>Avalia estruturas de liderança, responsabilidade, integridade, compliance e integração da agenda ESG na estratégia institucional.</w:t>
      </w:r>
    </w:p>
    <w:p w14:paraId="1307EE13" w14:textId="77777777" w:rsidR="00123BA3" w:rsidRPr="007A3CC0" w:rsidRDefault="00123BA3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2108"/>
        <w:gridCol w:w="1234"/>
        <w:gridCol w:w="1234"/>
        <w:gridCol w:w="1234"/>
        <w:gridCol w:w="1234"/>
        <w:gridCol w:w="1278"/>
      </w:tblGrid>
      <w:tr w:rsidR="007A3CC0" w:rsidRPr="007A3CC0" w14:paraId="74DE6F23" w14:textId="77777777" w:rsidTr="00EB2C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A50791E" w14:textId="77777777" w:rsidR="007A3CC0" w:rsidRPr="007A3CC0" w:rsidRDefault="007A3CC0" w:rsidP="00B377E2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6C432E6A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68589363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291B38F9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1465738A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130E28C3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213E7A16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106FE7E2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45A870E" w14:textId="77777777" w:rsidR="007A3CC0" w:rsidRPr="007A3CC0" w:rsidRDefault="007A3CC0" w:rsidP="00123BA3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6FFBE8F1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possui declaração de missão formalmente aprovada e divulgada em meios oficiais (site, documentos institucionais).</w:t>
            </w:r>
          </w:p>
        </w:tc>
        <w:tc>
          <w:tcPr>
            <w:tcW w:w="1234" w:type="dxa"/>
          </w:tcPr>
          <w:p w14:paraId="2E2462FB" w14:textId="3244FC1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F613B8" w14:textId="5DB090D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F5F6032" w14:textId="4C1506B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8FA3CA5" w14:textId="125E70A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F58805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6077EB8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01F8831" w14:textId="77777777" w:rsidR="007A3CC0" w:rsidRPr="007A3CC0" w:rsidRDefault="007A3CC0" w:rsidP="00123BA3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44B89764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visão e os valores institucionais incluem explicitamente referências à ética, responsabilidade social e sustentabilidade.</w:t>
            </w:r>
          </w:p>
        </w:tc>
        <w:tc>
          <w:tcPr>
            <w:tcW w:w="1234" w:type="dxa"/>
          </w:tcPr>
          <w:p w14:paraId="7894BE20" w14:textId="1B879FC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D4ED9EB" w14:textId="5FF2231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0AF5CB" w14:textId="6B05FE1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0845C77" w14:textId="59B0B46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0DC1467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B86264E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89547BD" w14:textId="77777777" w:rsidR="007A3CC0" w:rsidRPr="007A3CC0" w:rsidRDefault="007A3CC0" w:rsidP="00123BA3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21EDF0E8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Existe uma política institucional de ESG formalmente aprovada pela alta administração.</w:t>
            </w:r>
          </w:p>
        </w:tc>
        <w:tc>
          <w:tcPr>
            <w:tcW w:w="1234" w:type="dxa"/>
          </w:tcPr>
          <w:p w14:paraId="403FC68E" w14:textId="3D09493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9B0F9FE" w14:textId="201E789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737F42" w14:textId="28B4188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AE5D5B9" w14:textId="67399FC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E4516BD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6C74A30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478496B" w14:textId="77777777" w:rsidR="007A3CC0" w:rsidRPr="007A3CC0" w:rsidRDefault="007A3CC0" w:rsidP="00123BA3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15A54180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O conselho diretivo ou órgão equivalente é formalmente responsável pela supervisão da agenda ESG.</w:t>
            </w:r>
          </w:p>
        </w:tc>
        <w:tc>
          <w:tcPr>
            <w:tcW w:w="1234" w:type="dxa"/>
          </w:tcPr>
          <w:p w14:paraId="7FCE84BE" w14:textId="284ABE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C76489" w14:textId="3C56DCC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C68AAD1" w14:textId="228751B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66E05F8" w14:textId="4C06235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E7C04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4EC9987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67605B5" w14:textId="77777777" w:rsidR="007A3CC0" w:rsidRPr="007A3CC0" w:rsidRDefault="007A3CC0" w:rsidP="00123BA3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78C5A44D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Há um comitê ou grupo de trabalho </w:t>
            </w:r>
            <w:r w:rsidRPr="007A3CC0">
              <w:lastRenderedPageBreak/>
              <w:t>específico para ESG, sustentabilidade ou responsabilidade socioambiental.</w:t>
            </w:r>
          </w:p>
        </w:tc>
        <w:tc>
          <w:tcPr>
            <w:tcW w:w="1234" w:type="dxa"/>
          </w:tcPr>
          <w:p w14:paraId="513D1CFA" w14:textId="56799BE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8D782A" w14:textId="04660C7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47B8D4" w14:textId="52939FC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08A6120" w14:textId="6B5FBAF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BCE6B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7ACCB87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3CACB13" w14:textId="77777777" w:rsidR="007A3CC0" w:rsidRPr="007A3CC0" w:rsidRDefault="007A3CC0" w:rsidP="00123BA3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75DD7B7B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Os temas ESG são considerados no planejamento estratégico institucional.</w:t>
            </w:r>
          </w:p>
        </w:tc>
        <w:tc>
          <w:tcPr>
            <w:tcW w:w="1234" w:type="dxa"/>
          </w:tcPr>
          <w:p w14:paraId="4CD706E2" w14:textId="1DFE00C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02FE6D6" w14:textId="6A02E11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8B79EAB" w14:textId="5A7F8AF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4EFAEF" w14:textId="59F9AD7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FD838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3E8B96D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B08FE71" w14:textId="77777777" w:rsidR="007A3CC0" w:rsidRPr="007A3CC0" w:rsidRDefault="007A3CC0" w:rsidP="00123BA3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63160D64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revisa periodicamente seus objetivos estratégicos incluindo indicadores ESG.</w:t>
            </w:r>
          </w:p>
        </w:tc>
        <w:tc>
          <w:tcPr>
            <w:tcW w:w="1234" w:type="dxa"/>
          </w:tcPr>
          <w:p w14:paraId="600C9516" w14:textId="3471842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C04C13" w14:textId="7EE8C6E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336200" w14:textId="7ED9A70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F435F76" w14:textId="0B816A5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B1F3F5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BA8A18D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21E3FA5" w14:textId="77777777" w:rsidR="007A3CC0" w:rsidRPr="007A3CC0" w:rsidRDefault="007A3CC0" w:rsidP="00123BA3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3D7C8DDC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possui um código de ética ou conduta aplicável a gestores, docentes, técnicos e parceiros.</w:t>
            </w:r>
          </w:p>
        </w:tc>
        <w:tc>
          <w:tcPr>
            <w:tcW w:w="1234" w:type="dxa"/>
          </w:tcPr>
          <w:p w14:paraId="6E5B007E" w14:textId="01E7A82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42EDE3B" w14:textId="54EA686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5104C0A" w14:textId="627C483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41BD80" w14:textId="43244BC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0FB53C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31CECFB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F4A8780" w14:textId="77777777" w:rsidR="007A3CC0" w:rsidRPr="007A3CC0" w:rsidRDefault="007A3CC0" w:rsidP="00123BA3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393CF4EB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canal formal para relato de irregularidades (</w:t>
            </w:r>
            <w:proofErr w:type="spellStart"/>
            <w:r w:rsidRPr="007A3CC0">
              <w:t>whistleblowing</w:t>
            </w:r>
            <w:proofErr w:type="spellEnd"/>
            <w:r w:rsidRPr="007A3CC0">
              <w:t>) com garantia de confidencialidade e proteção ao denunciante.</w:t>
            </w:r>
          </w:p>
        </w:tc>
        <w:tc>
          <w:tcPr>
            <w:tcW w:w="1234" w:type="dxa"/>
          </w:tcPr>
          <w:p w14:paraId="728CB6C8" w14:textId="2F2BC8A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B4D0793" w14:textId="30AED3C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28620C" w14:textId="778E7F1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94669C9" w14:textId="3FB400C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D550E94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0B5981D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7BC08E9" w14:textId="77777777" w:rsidR="007A3CC0" w:rsidRPr="007A3CC0" w:rsidRDefault="007A3CC0" w:rsidP="00123BA3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63AEC788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Conflitos de interesse são declarados e geridos de forma documentada.</w:t>
            </w:r>
          </w:p>
        </w:tc>
        <w:tc>
          <w:tcPr>
            <w:tcW w:w="1234" w:type="dxa"/>
          </w:tcPr>
          <w:p w14:paraId="43299408" w14:textId="3DBD5D4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D20D8C4" w14:textId="46FD519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0289338" w14:textId="5C51BE4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FA4B825" w14:textId="3DFE355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390D07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7A9D9EAA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19970D1" w14:textId="77777777" w:rsidR="007A3CC0" w:rsidRPr="007A3CC0" w:rsidRDefault="007A3CC0" w:rsidP="00123BA3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5689EB6C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segue princípios de transparência nas decisões acadêmicas, administrativas e financeiras.</w:t>
            </w:r>
          </w:p>
        </w:tc>
        <w:tc>
          <w:tcPr>
            <w:tcW w:w="1234" w:type="dxa"/>
          </w:tcPr>
          <w:p w14:paraId="041984DA" w14:textId="24B0368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20A40E9" w14:textId="435C166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6920CF" w14:textId="5D31321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21C69D5" w14:textId="7F2F85E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714F8E7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64A9933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BDCDD91" w14:textId="77777777" w:rsidR="007A3CC0" w:rsidRPr="007A3CC0" w:rsidRDefault="007A3CC0" w:rsidP="00123BA3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332CB641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mecanismos para participação da comunidade acadêmica (docentes, estudantes, técnicos) nas decisões institucionais.</w:t>
            </w:r>
          </w:p>
        </w:tc>
        <w:tc>
          <w:tcPr>
            <w:tcW w:w="1234" w:type="dxa"/>
          </w:tcPr>
          <w:p w14:paraId="5558A664" w14:textId="1728825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F42ECF" w14:textId="69D96C1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6B484ED" w14:textId="60459E5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5C6E1C" w14:textId="3ED3D95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F9053C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77EC0CA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6E42188" w14:textId="77777777" w:rsidR="007A3CC0" w:rsidRPr="007A3CC0" w:rsidRDefault="007A3CC0" w:rsidP="00123BA3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18E71661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A instituição possui políticas claras de prevenção à </w:t>
            </w:r>
            <w:r w:rsidRPr="007A3CC0">
              <w:lastRenderedPageBreak/>
              <w:t>corrupção, suborno e fraude.</w:t>
            </w:r>
          </w:p>
        </w:tc>
        <w:tc>
          <w:tcPr>
            <w:tcW w:w="1234" w:type="dxa"/>
          </w:tcPr>
          <w:p w14:paraId="74525503" w14:textId="081CAD9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59442C3" w14:textId="3B10FD5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3D1F141" w14:textId="11DBDF4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8213037" w14:textId="5514966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439383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9CB90DD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4B6C1B2" w14:textId="77777777" w:rsidR="007A3CC0" w:rsidRPr="007A3CC0" w:rsidRDefault="007A3CC0" w:rsidP="00123BA3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2231D256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demonstra alinhamento às legislações educacionais locais/internacionais pertinentes.</w:t>
            </w:r>
          </w:p>
        </w:tc>
        <w:tc>
          <w:tcPr>
            <w:tcW w:w="1234" w:type="dxa"/>
          </w:tcPr>
          <w:p w14:paraId="6C5EECB4" w14:textId="4F3BD12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0ABAFD4" w14:textId="35446B8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5850400" w14:textId="138375A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AF73F60" w14:textId="15D47B1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A473BBC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953C5A1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181219D" w14:textId="77777777" w:rsidR="007A3CC0" w:rsidRPr="007A3CC0" w:rsidRDefault="007A3CC0" w:rsidP="00123BA3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41F347C5" w14:textId="77777777" w:rsidR="007A3CC0" w:rsidRPr="007A3CC0" w:rsidRDefault="007A3CC0" w:rsidP="00123B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Os contratos com parceiros e fornecedores incluem cláusulas relacionadas a ética e conformidade (compliance).</w:t>
            </w:r>
          </w:p>
        </w:tc>
        <w:tc>
          <w:tcPr>
            <w:tcW w:w="1234" w:type="dxa"/>
          </w:tcPr>
          <w:p w14:paraId="2D153233" w14:textId="44D4469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1339C01" w14:textId="3F33297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3F4A528" w14:textId="7B491EE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70E4B7" w14:textId="1CDD927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50343FA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305DCD7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DD19C56" w14:textId="77777777" w:rsidR="007A3CC0" w:rsidRPr="007A3CC0" w:rsidRDefault="007A3CC0" w:rsidP="00123BA3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5D6769D4" w14:textId="77777777" w:rsidR="007A3CC0" w:rsidRPr="007A3CC0" w:rsidRDefault="007A3CC0" w:rsidP="00123BA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Existe um responsável designado (ou área) por compliance e integridade institucional.</w:t>
            </w:r>
          </w:p>
        </w:tc>
        <w:tc>
          <w:tcPr>
            <w:tcW w:w="1234" w:type="dxa"/>
          </w:tcPr>
          <w:p w14:paraId="6353DB01" w14:textId="1EA6201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305B245" w14:textId="02875CC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C94D30A" w14:textId="73258C6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470F588" w14:textId="28CA477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884682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73AB8CC2" w14:textId="77777777" w:rsidR="007A3CC0" w:rsidRPr="007A3CC0" w:rsidRDefault="007A3CC0" w:rsidP="003E6B5A">
      <w:pPr>
        <w:pStyle w:val="Ttulo1"/>
      </w:pPr>
      <w:r w:rsidRPr="007A3CC0">
        <w:t>SEÇÃO 2 – Conformidade Legal, Proteção de Dados e Segurança da Informação</w:t>
      </w:r>
    </w:p>
    <w:p w14:paraId="1743D86E" w14:textId="77777777" w:rsidR="007A3CC0" w:rsidRDefault="007A3CC0" w:rsidP="007A3CC0">
      <w:pPr>
        <w:jc w:val="both"/>
      </w:pPr>
      <w:r w:rsidRPr="007A3CC0">
        <w:t>Avalia conformidade regulatória, proteção de dados pessoais, segurança da informação e integridade documental.</w:t>
      </w:r>
    </w:p>
    <w:p w14:paraId="2BC17C3A" w14:textId="77777777" w:rsidR="00EB2CA6" w:rsidRPr="007A3CC0" w:rsidRDefault="00EB2CA6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886"/>
        <w:gridCol w:w="1234"/>
        <w:gridCol w:w="1234"/>
        <w:gridCol w:w="1234"/>
        <w:gridCol w:w="1234"/>
        <w:gridCol w:w="1278"/>
      </w:tblGrid>
      <w:tr w:rsidR="007A3CC0" w:rsidRPr="007A3CC0" w14:paraId="3FFD6FBF" w14:textId="77777777" w:rsidTr="00EB2C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0D2A172" w14:textId="77777777" w:rsidR="007A3CC0" w:rsidRPr="007A3CC0" w:rsidRDefault="007A3CC0" w:rsidP="00485630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4B884FB4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47669C8F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4690F091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4169C39E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11824F2E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4F2455D3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61B47904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8B4C208" w14:textId="77777777" w:rsidR="007A3CC0" w:rsidRPr="007A3CC0" w:rsidRDefault="007A3CC0" w:rsidP="00EB2CA6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4984B055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está devidamente registrada e licenciada junto às autoridades competentes em sua jurisdição.</w:t>
            </w:r>
          </w:p>
        </w:tc>
        <w:tc>
          <w:tcPr>
            <w:tcW w:w="1234" w:type="dxa"/>
          </w:tcPr>
          <w:p w14:paraId="026D7770" w14:textId="1F4ECF7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C8BACE6" w14:textId="4F5231D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74C9A6" w14:textId="4546FC8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C68CAD4" w14:textId="6B29FFC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B3A2BF0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95228C5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3937EB2" w14:textId="77777777" w:rsidR="007A3CC0" w:rsidRPr="007A3CC0" w:rsidRDefault="007A3CC0" w:rsidP="00EB2CA6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2C705040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mantém arquivo atualizado de licenças, autorizações, isenções e registros legais.</w:t>
            </w:r>
          </w:p>
        </w:tc>
        <w:tc>
          <w:tcPr>
            <w:tcW w:w="1234" w:type="dxa"/>
          </w:tcPr>
          <w:p w14:paraId="6BC37C11" w14:textId="169D8AE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7B89B1" w14:textId="7FA5CC5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F5E2C56" w14:textId="0AF8A38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D79B56" w14:textId="2D78B65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C6EFFA5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70A41C02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FF2E083" w14:textId="77777777" w:rsidR="007A3CC0" w:rsidRPr="007A3CC0" w:rsidRDefault="007A3CC0" w:rsidP="00EB2CA6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639BDE59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processo documental para revisar regularmente a conformidade com leis educacionais e regulamentos aplicáveis.</w:t>
            </w:r>
          </w:p>
        </w:tc>
        <w:tc>
          <w:tcPr>
            <w:tcW w:w="1234" w:type="dxa"/>
          </w:tcPr>
          <w:p w14:paraId="6DADF796" w14:textId="47C55A8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6002DFA" w14:textId="4B88522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FF0ACA9" w14:textId="759E0DE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F1C84E5" w14:textId="34E5F96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231332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A75C89F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2D3776E" w14:textId="77777777" w:rsidR="007A3CC0" w:rsidRPr="007A3CC0" w:rsidRDefault="007A3CC0" w:rsidP="00EB2CA6">
            <w:pPr>
              <w:jc w:val="center"/>
            </w:pPr>
            <w:r w:rsidRPr="007A3CC0">
              <w:lastRenderedPageBreak/>
              <w:t>4</w:t>
            </w:r>
          </w:p>
        </w:tc>
        <w:tc>
          <w:tcPr>
            <w:tcW w:w="1234" w:type="dxa"/>
          </w:tcPr>
          <w:p w14:paraId="659996CB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possui política de proteção de dados pessoais em conformidade com leis como GDPR/LGPD ou similares.</w:t>
            </w:r>
          </w:p>
        </w:tc>
        <w:tc>
          <w:tcPr>
            <w:tcW w:w="1234" w:type="dxa"/>
          </w:tcPr>
          <w:p w14:paraId="503ACFCC" w14:textId="5CE7D81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B42AE15" w14:textId="4EE5B1E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81D47D3" w14:textId="2B0DE3B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594E95" w14:textId="792F6A4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B28774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0D0086D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39E5B12" w14:textId="77777777" w:rsidR="007A3CC0" w:rsidRPr="007A3CC0" w:rsidRDefault="007A3CC0" w:rsidP="00EB2CA6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2D189D2E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Os estudantes são informados de forma clara sobre coleta, uso, armazenamento e compartilhamento de seus dados pessoais.</w:t>
            </w:r>
          </w:p>
        </w:tc>
        <w:tc>
          <w:tcPr>
            <w:tcW w:w="1234" w:type="dxa"/>
          </w:tcPr>
          <w:p w14:paraId="2452A6CF" w14:textId="2218B82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D6166A" w14:textId="0CCFFC8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26915C" w14:textId="49D85F6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A360BF" w14:textId="455ADCE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C34F90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64A06C2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7E01184" w14:textId="77777777" w:rsidR="007A3CC0" w:rsidRPr="007A3CC0" w:rsidRDefault="007A3CC0" w:rsidP="00EB2CA6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1A0CDF94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mecanismos de consentimento informado para o uso de dados em pesquisas, estatísticas ou finalidades adicionais.</w:t>
            </w:r>
          </w:p>
        </w:tc>
        <w:tc>
          <w:tcPr>
            <w:tcW w:w="1234" w:type="dxa"/>
          </w:tcPr>
          <w:p w14:paraId="7AE9F672" w14:textId="34390D8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CA070C4" w14:textId="2C9D93B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130B10" w14:textId="71E656D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F9C2208" w14:textId="295D0DC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3D24FB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EE4324C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0F23F69" w14:textId="77777777" w:rsidR="007A3CC0" w:rsidRPr="007A3CC0" w:rsidRDefault="007A3CC0" w:rsidP="00EB2CA6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3877473B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possui controles de acesso aos sistemas com perfis de usuário e senhas individuais.</w:t>
            </w:r>
          </w:p>
        </w:tc>
        <w:tc>
          <w:tcPr>
            <w:tcW w:w="1234" w:type="dxa"/>
          </w:tcPr>
          <w:p w14:paraId="52F48317" w14:textId="524E026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955EF56" w14:textId="6008F28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0CB71E3" w14:textId="31A347D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7DCDB6B" w14:textId="0BC8CE6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DA7C6D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B652287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36A5924" w14:textId="77777777" w:rsidR="007A3CC0" w:rsidRPr="007A3CC0" w:rsidRDefault="007A3CC0" w:rsidP="00EB2CA6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21EA7127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Backups de dados acadêmicos e administrativos são realizados de forma regular e documentada.</w:t>
            </w:r>
          </w:p>
        </w:tc>
        <w:tc>
          <w:tcPr>
            <w:tcW w:w="1234" w:type="dxa"/>
          </w:tcPr>
          <w:p w14:paraId="3A03AC0D" w14:textId="795F896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9EC421E" w14:textId="65B2046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B1591B" w14:textId="09DC5B9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9B44357" w14:textId="15C035C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8834F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B0F3FA2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1EA685E" w14:textId="77777777" w:rsidR="007A3CC0" w:rsidRPr="007A3CC0" w:rsidRDefault="007A3CC0" w:rsidP="00EB2CA6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68B29106" w14:textId="6FBDB054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Há plano de resposta a incidentes de segurança da informação (vazamento de dados, </w:t>
            </w:r>
            <w:r w:rsidR="00371BA6" w:rsidRPr="007A3CC0">
              <w:t>ataques etc.</w:t>
            </w:r>
            <w:r w:rsidRPr="007A3CC0">
              <w:t>).</w:t>
            </w:r>
          </w:p>
        </w:tc>
        <w:tc>
          <w:tcPr>
            <w:tcW w:w="1234" w:type="dxa"/>
          </w:tcPr>
          <w:p w14:paraId="257279D5" w14:textId="27AA080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B8B460" w14:textId="2C0A715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EC921A" w14:textId="38A1A38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1ADD75F" w14:textId="6127382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2C2EE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F0881EF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3091826" w14:textId="77777777" w:rsidR="007A3CC0" w:rsidRPr="007A3CC0" w:rsidRDefault="007A3CC0" w:rsidP="00EB2CA6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2EF02BAB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A instituição possui políticas sobre propriedade intelectual de conteúdos produzidos por </w:t>
            </w:r>
            <w:r w:rsidRPr="007A3CC0">
              <w:lastRenderedPageBreak/>
              <w:t>docentes e estudantes.</w:t>
            </w:r>
          </w:p>
        </w:tc>
        <w:tc>
          <w:tcPr>
            <w:tcW w:w="1234" w:type="dxa"/>
          </w:tcPr>
          <w:p w14:paraId="4EC80BFF" w14:textId="6FEECF2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811D69" w14:textId="379F28D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35234F0" w14:textId="1466678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3C5B554" w14:textId="4102684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2CA1EB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D8593BC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46D7D8C" w14:textId="77777777" w:rsidR="007A3CC0" w:rsidRPr="007A3CC0" w:rsidRDefault="007A3CC0" w:rsidP="00EB2CA6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377647E4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Os acordos de matrícula incluem cláusulas claras sobre direitos, deveres e políticas acadêmicas relevantes.</w:t>
            </w:r>
          </w:p>
        </w:tc>
        <w:tc>
          <w:tcPr>
            <w:tcW w:w="1234" w:type="dxa"/>
          </w:tcPr>
          <w:p w14:paraId="4FB0BC1C" w14:textId="4B65AB4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2D668C" w14:textId="4E37BD4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C3E3AC" w14:textId="4CAAC44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8021D04" w14:textId="378D8EC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42012F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32BF14B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88157A2" w14:textId="77777777" w:rsidR="007A3CC0" w:rsidRPr="007A3CC0" w:rsidRDefault="007A3CC0" w:rsidP="00EB2CA6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250BAE81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controles para evitar falsificação de certificados, históricos e outras evidências acadêmicas.</w:t>
            </w:r>
          </w:p>
        </w:tc>
        <w:tc>
          <w:tcPr>
            <w:tcW w:w="1234" w:type="dxa"/>
          </w:tcPr>
          <w:p w14:paraId="4C325DBC" w14:textId="09C51A1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342CB17" w14:textId="127E13A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4760A5E" w14:textId="257B9E8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F78B042" w14:textId="1667C19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0EB46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EA7A99D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7D49939" w14:textId="77777777" w:rsidR="007A3CC0" w:rsidRPr="007A3CC0" w:rsidRDefault="007A3CC0" w:rsidP="00EB2CA6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0206E46C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mantém registros acadêmicos oficiais de forma organizada e acessível apenas a pessoas autorizadas.</w:t>
            </w:r>
          </w:p>
        </w:tc>
        <w:tc>
          <w:tcPr>
            <w:tcW w:w="1234" w:type="dxa"/>
          </w:tcPr>
          <w:p w14:paraId="5D75A600" w14:textId="2FDF96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56E32A3" w14:textId="7D89F09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F993928" w14:textId="5FB9FF7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432983C" w14:textId="6986496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07146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5A67E1A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122A3DC" w14:textId="77777777" w:rsidR="007A3CC0" w:rsidRPr="007A3CC0" w:rsidRDefault="007A3CC0" w:rsidP="00EB2CA6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48F4EEC3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As políticas de integridade acadêmica (plágio, cola, fraude) estão publicadas e são comunicadas aos estudantes.</w:t>
            </w:r>
          </w:p>
        </w:tc>
        <w:tc>
          <w:tcPr>
            <w:tcW w:w="1234" w:type="dxa"/>
          </w:tcPr>
          <w:p w14:paraId="77787F62" w14:textId="1885729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4BBDCEB" w14:textId="7F66743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6170934" w14:textId="14042E0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C8BD9A" w14:textId="2F9C235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1E68C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2124AD0" w14:textId="77777777" w:rsidTr="00EB2C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F405CD2" w14:textId="77777777" w:rsidR="007A3CC0" w:rsidRPr="007A3CC0" w:rsidRDefault="007A3CC0" w:rsidP="00EB2CA6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4335D907" w14:textId="77777777" w:rsidR="007A3CC0" w:rsidRPr="007A3CC0" w:rsidRDefault="007A3CC0" w:rsidP="00EB2C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identidade dos estudantes é verificada nos processos de admissão e ao longo do percurso de estudo.</w:t>
            </w:r>
          </w:p>
        </w:tc>
        <w:tc>
          <w:tcPr>
            <w:tcW w:w="1234" w:type="dxa"/>
          </w:tcPr>
          <w:p w14:paraId="03D3BB3C" w14:textId="474B3E4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CC2B088" w14:textId="550F4EB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FB330B" w14:textId="125EAC9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E1D42F" w14:textId="5289FA9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95E8D7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3F62E7A" w14:textId="77777777" w:rsidTr="00EB2C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2CCC4B6" w14:textId="77777777" w:rsidR="007A3CC0" w:rsidRPr="007A3CC0" w:rsidRDefault="007A3CC0" w:rsidP="00EB2CA6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54A347F8" w14:textId="77777777" w:rsidR="007A3CC0" w:rsidRPr="007A3CC0" w:rsidRDefault="007A3CC0" w:rsidP="00EB2C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mantém documentação de conformidade com normas de acreditação e/ou reconhecimento quando aplicável.</w:t>
            </w:r>
          </w:p>
        </w:tc>
        <w:tc>
          <w:tcPr>
            <w:tcW w:w="1234" w:type="dxa"/>
          </w:tcPr>
          <w:p w14:paraId="170CDB60" w14:textId="25B41B8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348A307" w14:textId="51402AB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4A32360" w14:textId="4297B67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190FFEE" w14:textId="2CA149C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2B71039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6B2B2F20" w14:textId="77777777" w:rsidR="00371BA6" w:rsidRDefault="00371BA6" w:rsidP="00371BA6">
      <w:pPr>
        <w:pStyle w:val="Ttulo1"/>
      </w:pPr>
    </w:p>
    <w:p w14:paraId="2B382A02" w14:textId="77777777" w:rsidR="00371BA6" w:rsidRDefault="00371BA6" w:rsidP="00371BA6"/>
    <w:p w14:paraId="1EF8D0BB" w14:textId="77777777" w:rsidR="00371BA6" w:rsidRPr="00371BA6" w:rsidRDefault="00371BA6" w:rsidP="00371BA6"/>
    <w:p w14:paraId="231BA9A7" w14:textId="23AE276C" w:rsidR="007A3CC0" w:rsidRPr="007A3CC0" w:rsidRDefault="007A3CC0" w:rsidP="00371BA6">
      <w:pPr>
        <w:pStyle w:val="Ttulo1"/>
      </w:pPr>
      <w:r w:rsidRPr="007A3CC0">
        <w:lastRenderedPageBreak/>
        <w:t>SEÇÃO 3 – Sustentabilidade Ambiental e Gestão de Recursos (E – Environmental)</w:t>
      </w:r>
    </w:p>
    <w:p w14:paraId="774841E8" w14:textId="77777777" w:rsidR="007A3CC0" w:rsidRDefault="007A3CC0" w:rsidP="007A3CC0">
      <w:pPr>
        <w:jc w:val="both"/>
      </w:pPr>
      <w:r w:rsidRPr="007A3CC0">
        <w:t>Avalia políticas e práticas de gestão ambiental, uso eficiente de recursos e educação para sustentabilidade.</w:t>
      </w:r>
    </w:p>
    <w:p w14:paraId="0A47F2AA" w14:textId="77777777" w:rsidR="00485630" w:rsidRPr="007A3CC0" w:rsidRDefault="00485630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956"/>
        <w:gridCol w:w="1234"/>
        <w:gridCol w:w="1234"/>
        <w:gridCol w:w="1234"/>
        <w:gridCol w:w="1234"/>
        <w:gridCol w:w="1278"/>
      </w:tblGrid>
      <w:tr w:rsidR="007A3CC0" w:rsidRPr="007A3CC0" w14:paraId="3A149532" w14:textId="77777777" w:rsidTr="004856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A15641C" w14:textId="77777777" w:rsidR="007A3CC0" w:rsidRPr="007A3CC0" w:rsidRDefault="007A3CC0" w:rsidP="00485630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11AE3F58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64C0DD25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55F0CDE6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1217DB41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38431944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012D1894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6DD57E1D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2AC782E" w14:textId="77777777" w:rsidR="007A3CC0" w:rsidRPr="007A3CC0" w:rsidRDefault="007A3CC0" w:rsidP="00485630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6D8B59EB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possui política ambiental ou de sustentabilidade ambiental formalmente aprovada.</w:t>
            </w:r>
          </w:p>
        </w:tc>
        <w:tc>
          <w:tcPr>
            <w:tcW w:w="1234" w:type="dxa"/>
          </w:tcPr>
          <w:p w14:paraId="16058B14" w14:textId="583D342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DB537BC" w14:textId="3AD353A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280D59" w14:textId="166BA63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94F876" w14:textId="08ED65E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90C7445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B3B0C37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25412E6" w14:textId="77777777" w:rsidR="007A3CC0" w:rsidRPr="007A3CC0" w:rsidRDefault="007A3CC0" w:rsidP="00485630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5E65DED7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São definidos objetivos e metas ambientais (por exemplo, redução de consumo de recursos, resíduos, emissões).</w:t>
            </w:r>
          </w:p>
        </w:tc>
        <w:tc>
          <w:tcPr>
            <w:tcW w:w="1234" w:type="dxa"/>
          </w:tcPr>
          <w:p w14:paraId="0522BD6B" w14:textId="07E225C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0C96726" w14:textId="330CA9F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986D5E6" w14:textId="0C36F2C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4C8C220" w14:textId="3F070AD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4CC4334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B61588E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3506A27" w14:textId="77777777" w:rsidR="007A3CC0" w:rsidRPr="007A3CC0" w:rsidRDefault="007A3CC0" w:rsidP="00485630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1F0541A5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Existe plano de gestão de resíduos (papel, plástico, eletrônicos, resíduos </w:t>
            </w:r>
            <w:proofErr w:type="gramStart"/>
            <w:r w:rsidRPr="007A3CC0">
              <w:t>perigosos, etc.</w:t>
            </w:r>
            <w:proofErr w:type="gramEnd"/>
            <w:r w:rsidRPr="007A3CC0">
              <w:t>).</w:t>
            </w:r>
          </w:p>
        </w:tc>
        <w:tc>
          <w:tcPr>
            <w:tcW w:w="1234" w:type="dxa"/>
          </w:tcPr>
          <w:p w14:paraId="27B42ADD" w14:textId="7D3B2CA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DD248B" w14:textId="3FC17F3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CFD48B" w14:textId="6ABBBFF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319AF7C" w14:textId="09CF249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B6E23D4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1E5DBE1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08EFF93" w14:textId="77777777" w:rsidR="007A3CC0" w:rsidRPr="007A3CC0" w:rsidRDefault="007A3CC0" w:rsidP="00485630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78EF88E2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ações documentadas para reduzir o consumo de papel (processos digitais, assinaturas eletrônicas).</w:t>
            </w:r>
          </w:p>
        </w:tc>
        <w:tc>
          <w:tcPr>
            <w:tcW w:w="1234" w:type="dxa"/>
          </w:tcPr>
          <w:p w14:paraId="1863482E" w14:textId="2E71510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D4CCC7" w14:textId="2FA37FF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5C0AD63" w14:textId="2286FCF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BC86031" w14:textId="622E3A7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11F1E9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29B93A6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A3109B9" w14:textId="77777777" w:rsidR="007A3CC0" w:rsidRPr="007A3CC0" w:rsidRDefault="007A3CC0" w:rsidP="00485630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764EE6E2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monitora o consumo de energia elétrica e estabelece metas de otimização ou redução.</w:t>
            </w:r>
          </w:p>
        </w:tc>
        <w:tc>
          <w:tcPr>
            <w:tcW w:w="1234" w:type="dxa"/>
          </w:tcPr>
          <w:p w14:paraId="4BFC536D" w14:textId="5BD80E3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A196905" w14:textId="2D52C83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DEB84A" w14:textId="2450081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A50AFB3" w14:textId="4C3EE7D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711E13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FBCB3A2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57C0B7D" w14:textId="77777777" w:rsidR="007A3CC0" w:rsidRPr="007A3CC0" w:rsidRDefault="007A3CC0" w:rsidP="00485630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42D19F7D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estímulo ao uso racional de água e monitoramento do consumo.</w:t>
            </w:r>
          </w:p>
        </w:tc>
        <w:tc>
          <w:tcPr>
            <w:tcW w:w="1234" w:type="dxa"/>
          </w:tcPr>
          <w:p w14:paraId="7EE05985" w14:textId="1215631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FD73EB8" w14:textId="1B25BEC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F8E1F56" w14:textId="063ADC6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A55283F" w14:textId="0AA565B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FF5B20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589C411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543FABC" w14:textId="77777777" w:rsidR="007A3CC0" w:rsidRPr="007A3CC0" w:rsidRDefault="007A3CC0" w:rsidP="00485630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2BF6D092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A instituição avalia periodicamente a possibilidade de uso de energias renováveis ou </w:t>
            </w:r>
            <w:r w:rsidRPr="007A3CC0">
              <w:lastRenderedPageBreak/>
              <w:t>compra de energia limpa.</w:t>
            </w:r>
          </w:p>
        </w:tc>
        <w:tc>
          <w:tcPr>
            <w:tcW w:w="1234" w:type="dxa"/>
          </w:tcPr>
          <w:p w14:paraId="36AC3573" w14:textId="6428880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8B5067" w14:textId="33E1453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69827CF" w14:textId="56A2855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63BE002" w14:textId="5988228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0D5BD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D34DA7E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1337C0B" w14:textId="77777777" w:rsidR="007A3CC0" w:rsidRPr="007A3CC0" w:rsidRDefault="007A3CC0" w:rsidP="00485630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1F2A90DC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Práticas de reciclagem ou reaproveitamento de materiais são implementadas (coleta seletiva, parcerias).</w:t>
            </w:r>
          </w:p>
        </w:tc>
        <w:tc>
          <w:tcPr>
            <w:tcW w:w="1234" w:type="dxa"/>
          </w:tcPr>
          <w:p w14:paraId="3F03F9C0" w14:textId="184DD14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6910C93" w14:textId="4A3CC49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9C245D" w14:textId="01B2FA6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22BF021" w14:textId="01F7278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A814D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D8AF1FB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FAEF1CF" w14:textId="77777777" w:rsidR="007A3CC0" w:rsidRPr="007A3CC0" w:rsidRDefault="007A3CC0" w:rsidP="00485630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557F6A77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Critérios ambientais são considerados na contratação de fornecedores (compras sustentáveis).</w:t>
            </w:r>
          </w:p>
        </w:tc>
        <w:tc>
          <w:tcPr>
            <w:tcW w:w="1234" w:type="dxa"/>
          </w:tcPr>
          <w:p w14:paraId="14243006" w14:textId="147C302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B531305" w14:textId="0E23F50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D0D9389" w14:textId="65B5E52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E1DE1E" w14:textId="7C62647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012D53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07C471B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671F0D8" w14:textId="77777777" w:rsidR="007A3CC0" w:rsidRPr="007A3CC0" w:rsidRDefault="007A3CC0" w:rsidP="00485630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7C314CF5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ações de sensibilização ambiental dirigidas a estudantes, docentes e corpo técnico.</w:t>
            </w:r>
          </w:p>
        </w:tc>
        <w:tc>
          <w:tcPr>
            <w:tcW w:w="1234" w:type="dxa"/>
          </w:tcPr>
          <w:p w14:paraId="0A623F94" w14:textId="24E5870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62DCBE2" w14:textId="5997856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F38301" w14:textId="362236A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9F59866" w14:textId="7B4F8EB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E4757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7B406DD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AC0929A" w14:textId="77777777" w:rsidR="007A3CC0" w:rsidRPr="007A3CC0" w:rsidRDefault="007A3CC0" w:rsidP="00485630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28C4F5D7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Projetos ou pesquisas relacionadas à sustentabilidade ambiental são estimulados ou apoiados institucionalmente.</w:t>
            </w:r>
          </w:p>
        </w:tc>
        <w:tc>
          <w:tcPr>
            <w:tcW w:w="1234" w:type="dxa"/>
          </w:tcPr>
          <w:p w14:paraId="2717EF0E" w14:textId="129F96D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3ABD88" w14:textId="5BF64AC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485F541" w14:textId="7D8B16C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1E9934" w14:textId="1478E8E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AE82A85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72DAB62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077F7E4" w14:textId="77777777" w:rsidR="007A3CC0" w:rsidRPr="007A3CC0" w:rsidRDefault="007A3CC0" w:rsidP="00485630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456DDB17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considera impactos ambientais nas decisões de infraestrutura (obras, reformas, tecnologia).</w:t>
            </w:r>
          </w:p>
        </w:tc>
        <w:tc>
          <w:tcPr>
            <w:tcW w:w="1234" w:type="dxa"/>
          </w:tcPr>
          <w:p w14:paraId="227AE589" w14:textId="0CE89D4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FC48CFD" w14:textId="16EFE9C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61A60C" w14:textId="6E503AE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72BCF8F" w14:textId="0F69F10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6C67970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9766A07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E14A571" w14:textId="77777777" w:rsidR="007A3CC0" w:rsidRPr="007A3CC0" w:rsidRDefault="007A3CC0" w:rsidP="00485630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291BCDE6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Indicadores ambientais são acompanhados (por exemplo, papel por estudante, kWh por ambiente).</w:t>
            </w:r>
          </w:p>
        </w:tc>
        <w:tc>
          <w:tcPr>
            <w:tcW w:w="1234" w:type="dxa"/>
          </w:tcPr>
          <w:p w14:paraId="2AB6AF1F" w14:textId="5639F85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690570" w14:textId="23FDAF4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10276FA" w14:textId="55F49B7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9B0DC4" w14:textId="52E5D3A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56BF3D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1C9D16E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ECE7019" w14:textId="77777777" w:rsidR="007A3CC0" w:rsidRPr="007A3CC0" w:rsidRDefault="007A3CC0" w:rsidP="00485630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50AF5BF4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ações para minimizar deslocamentos físicos desnecessários (teletrabalho, ensino remoto, reuniões on-line).</w:t>
            </w:r>
          </w:p>
        </w:tc>
        <w:tc>
          <w:tcPr>
            <w:tcW w:w="1234" w:type="dxa"/>
          </w:tcPr>
          <w:p w14:paraId="726776A1" w14:textId="141C7D6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63EFA46" w14:textId="033E9D1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914059B" w14:textId="6973317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27CB4C" w14:textId="08F9926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1AF0119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6813DAD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6744F63" w14:textId="77777777" w:rsidR="007A3CC0" w:rsidRPr="007A3CC0" w:rsidRDefault="007A3CC0" w:rsidP="00485630">
            <w:pPr>
              <w:jc w:val="center"/>
            </w:pPr>
            <w:r w:rsidRPr="007A3CC0">
              <w:lastRenderedPageBreak/>
              <w:t>15</w:t>
            </w:r>
          </w:p>
        </w:tc>
        <w:tc>
          <w:tcPr>
            <w:tcW w:w="1234" w:type="dxa"/>
          </w:tcPr>
          <w:p w14:paraId="77166E6A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Eventos institucionais consideram práticas de eventos sustentáveis (redução de resíduos, materiais ecológicos).</w:t>
            </w:r>
          </w:p>
        </w:tc>
        <w:tc>
          <w:tcPr>
            <w:tcW w:w="1234" w:type="dxa"/>
          </w:tcPr>
          <w:p w14:paraId="3296D677" w14:textId="75C8103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FAE53BE" w14:textId="1E7125E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CF88EC" w14:textId="3AE92D0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C4AAF6" w14:textId="2403A54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DF886A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0862011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727D04B" w14:textId="77777777" w:rsidR="007A3CC0" w:rsidRPr="007A3CC0" w:rsidRDefault="007A3CC0" w:rsidP="00485630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3D6E9ACC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Relatórios de sustentabilidade ou seções específicas sobre meio ambiente são produzidos e divulgados.</w:t>
            </w:r>
          </w:p>
        </w:tc>
        <w:tc>
          <w:tcPr>
            <w:tcW w:w="1234" w:type="dxa"/>
          </w:tcPr>
          <w:p w14:paraId="57355DDF" w14:textId="73D1286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5F2514" w14:textId="0AEE521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1E4DC7" w14:textId="5C5383A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B9A9926" w14:textId="172407F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F1EFB7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12BF326B" w14:textId="77777777" w:rsidR="007A3CC0" w:rsidRPr="007A3CC0" w:rsidRDefault="007A3CC0" w:rsidP="00485630">
      <w:pPr>
        <w:pStyle w:val="Ttulo1"/>
      </w:pPr>
      <w:r w:rsidRPr="007A3CC0">
        <w:t>SEÇÃO 4 – Pessoas, Diversidade, Trabalho Decente e Bem-Estar (S – Social)</w:t>
      </w:r>
    </w:p>
    <w:p w14:paraId="4BFDFC73" w14:textId="77777777" w:rsidR="007A3CC0" w:rsidRDefault="007A3CC0" w:rsidP="007A3CC0">
      <w:pPr>
        <w:jc w:val="both"/>
      </w:pPr>
      <w:r w:rsidRPr="007A3CC0">
        <w:t>Avalia políticas e práticas de gestão de pessoas, diversidade, direitos humanos e bem-estar no ambiente de trabalho.</w:t>
      </w:r>
    </w:p>
    <w:p w14:paraId="3F6EE41A" w14:textId="77777777" w:rsidR="00485630" w:rsidRPr="007A3CC0" w:rsidRDefault="00485630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792"/>
        <w:gridCol w:w="1234"/>
        <w:gridCol w:w="1234"/>
        <w:gridCol w:w="1234"/>
        <w:gridCol w:w="1234"/>
        <w:gridCol w:w="1278"/>
      </w:tblGrid>
      <w:tr w:rsidR="007A3CC0" w:rsidRPr="007A3CC0" w14:paraId="20828531" w14:textId="77777777" w:rsidTr="004856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9CAAFDA" w14:textId="77777777" w:rsidR="007A3CC0" w:rsidRPr="007A3CC0" w:rsidRDefault="007A3CC0" w:rsidP="00B377E2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1FC92380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0263AF29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45435A36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43E8AACD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4FED5B81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5FDC4651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5EC4303D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A3C74A1" w14:textId="77777777" w:rsidR="007A3CC0" w:rsidRPr="007A3CC0" w:rsidRDefault="007A3CC0" w:rsidP="00485630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0C531770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possui políticas formais de diversidade, equidade e inclusão (DEI).</w:t>
            </w:r>
          </w:p>
        </w:tc>
        <w:tc>
          <w:tcPr>
            <w:tcW w:w="1234" w:type="dxa"/>
          </w:tcPr>
          <w:p w14:paraId="6AB6DA15" w14:textId="19C8808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D952E4" w14:textId="5A02000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34DA096" w14:textId="07A181E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167755" w14:textId="1ECBB31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CECAD6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FC678D1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77B715F" w14:textId="77777777" w:rsidR="007A3CC0" w:rsidRPr="007A3CC0" w:rsidRDefault="007A3CC0" w:rsidP="00485630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45B921DA" w14:textId="59985676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Há normas claras de combate </w:t>
            </w:r>
            <w:r w:rsidR="008C7B8C" w:rsidRPr="007A3CC0">
              <w:t>à</w:t>
            </w:r>
            <w:r w:rsidRPr="007A3CC0">
              <w:t xml:space="preserve"> discriminação, assédio moral e assédio sexual.</w:t>
            </w:r>
          </w:p>
        </w:tc>
        <w:tc>
          <w:tcPr>
            <w:tcW w:w="1234" w:type="dxa"/>
          </w:tcPr>
          <w:p w14:paraId="6A5487F4" w14:textId="09DB58B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7F07AB9" w14:textId="7E07BC9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FA0F84D" w14:textId="09C5A2E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D628DCC" w14:textId="3BF6E54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8E68D46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73A66180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C15C137" w14:textId="77777777" w:rsidR="007A3CC0" w:rsidRPr="007A3CC0" w:rsidRDefault="007A3CC0" w:rsidP="00485630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49A24C46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Existe canal seguro e confidencial para denúncias de assédio e discriminação.</w:t>
            </w:r>
          </w:p>
        </w:tc>
        <w:tc>
          <w:tcPr>
            <w:tcW w:w="1234" w:type="dxa"/>
          </w:tcPr>
          <w:p w14:paraId="7254E57B" w14:textId="07A9CE3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F48789" w14:textId="2B62C84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9006351" w14:textId="5E2E258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EEFE61" w14:textId="3EE7D04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1A1B4E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A0AB6B6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0F76C4D" w14:textId="77777777" w:rsidR="007A3CC0" w:rsidRPr="007A3CC0" w:rsidRDefault="007A3CC0" w:rsidP="00485630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3F02A91A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Processos de recrutamento e seleção consideram critérios de diversidade e não discriminação.</w:t>
            </w:r>
          </w:p>
        </w:tc>
        <w:tc>
          <w:tcPr>
            <w:tcW w:w="1234" w:type="dxa"/>
          </w:tcPr>
          <w:p w14:paraId="641E3032" w14:textId="556B6E5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2BE1A0" w14:textId="7D8AEB2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F7BB3CF" w14:textId="0315FCA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ADC944" w14:textId="1858007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10F10F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33CA095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8103BEE" w14:textId="77777777" w:rsidR="007A3CC0" w:rsidRPr="007A3CC0" w:rsidRDefault="007A3CC0" w:rsidP="00485630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51D8152B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Há políticas de igualdade de </w:t>
            </w:r>
            <w:r w:rsidRPr="007A3CC0">
              <w:lastRenderedPageBreak/>
              <w:t>oportunidades de carreira para todos os colaboradores.</w:t>
            </w:r>
          </w:p>
        </w:tc>
        <w:tc>
          <w:tcPr>
            <w:tcW w:w="1234" w:type="dxa"/>
          </w:tcPr>
          <w:p w14:paraId="69B0E830" w14:textId="6B740FB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2C863E9" w14:textId="3FC45EC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ADBFC2" w14:textId="3F0BB8F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A22E59" w14:textId="1574DB3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8D8E0F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A666847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7E9370A" w14:textId="77777777" w:rsidR="007A3CC0" w:rsidRPr="007A3CC0" w:rsidRDefault="007A3CC0" w:rsidP="00485630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08F15C58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oferece capacitações sobre diversidade, inclusão e direitos humanos.</w:t>
            </w:r>
          </w:p>
        </w:tc>
        <w:tc>
          <w:tcPr>
            <w:tcW w:w="1234" w:type="dxa"/>
          </w:tcPr>
          <w:p w14:paraId="2E704A0D" w14:textId="1E5ED1C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D5A366" w14:textId="0F17C7F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EA4F41" w14:textId="114B416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1EF4A3A" w14:textId="5E8AE39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FF7634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5D5385CD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5BB5F41" w14:textId="77777777" w:rsidR="007A3CC0" w:rsidRPr="007A3CC0" w:rsidRDefault="007A3CC0" w:rsidP="00485630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30423D4C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Existem práticas ou programas de apoio psicossocial para colaboradores.</w:t>
            </w:r>
          </w:p>
        </w:tc>
        <w:tc>
          <w:tcPr>
            <w:tcW w:w="1234" w:type="dxa"/>
          </w:tcPr>
          <w:p w14:paraId="783649AC" w14:textId="4508F69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B54D1C" w14:textId="22DE4BA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75C0E4E" w14:textId="3BEA341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9D85BA" w14:textId="36A3907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31FFDA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D3EF920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840ECE6" w14:textId="77777777" w:rsidR="007A3CC0" w:rsidRPr="007A3CC0" w:rsidRDefault="007A3CC0" w:rsidP="00485630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1DCD352F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estimula equilíbrio entre vida profissional e pessoal (</w:t>
            </w:r>
            <w:proofErr w:type="spellStart"/>
            <w:r w:rsidRPr="007A3CC0">
              <w:t>work-life</w:t>
            </w:r>
            <w:proofErr w:type="spellEnd"/>
            <w:r w:rsidRPr="007A3CC0">
              <w:t xml:space="preserve"> balance).</w:t>
            </w:r>
          </w:p>
        </w:tc>
        <w:tc>
          <w:tcPr>
            <w:tcW w:w="1234" w:type="dxa"/>
          </w:tcPr>
          <w:p w14:paraId="647E08B0" w14:textId="66A8FE5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220461E" w14:textId="575B5A6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B2EC23E" w14:textId="20116BA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BDE9A18" w14:textId="03E9168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CA4ED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516EC4FD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3E81FDC" w14:textId="77777777" w:rsidR="007A3CC0" w:rsidRPr="007A3CC0" w:rsidRDefault="007A3CC0" w:rsidP="00485630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1B1B0FAB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Políticas de saúde e segurança ocupacional são implementadas e comunicadas a todos.</w:t>
            </w:r>
          </w:p>
        </w:tc>
        <w:tc>
          <w:tcPr>
            <w:tcW w:w="1234" w:type="dxa"/>
          </w:tcPr>
          <w:p w14:paraId="7834D74E" w14:textId="4770077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34B06B" w14:textId="4FFA112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660ADB2" w14:textId="4798E79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5F461AE" w14:textId="7C32E57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5405C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78FD64B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187F701" w14:textId="77777777" w:rsidR="007A3CC0" w:rsidRPr="007A3CC0" w:rsidRDefault="007A3CC0" w:rsidP="00485630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781B93B6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mecanismos de consulta e diálogo com colaboradores (pesquisas internas, reuniões, comitês).</w:t>
            </w:r>
          </w:p>
        </w:tc>
        <w:tc>
          <w:tcPr>
            <w:tcW w:w="1234" w:type="dxa"/>
          </w:tcPr>
          <w:p w14:paraId="54FEAFB7" w14:textId="70DFCCB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A7F066" w14:textId="3F9FCF4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BE48A1" w14:textId="6142180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0F51E96" w14:textId="2FDA357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A308A7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3C79809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41CE890" w14:textId="77777777" w:rsidR="007A3CC0" w:rsidRPr="007A3CC0" w:rsidRDefault="007A3CC0" w:rsidP="00485630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1412DD0B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respeita legislações trabalhistas e boas práticas de relações de trabalho.</w:t>
            </w:r>
          </w:p>
        </w:tc>
        <w:tc>
          <w:tcPr>
            <w:tcW w:w="1234" w:type="dxa"/>
          </w:tcPr>
          <w:p w14:paraId="32B6A4DF" w14:textId="0026963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3DFC97E" w14:textId="4EDC9AA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B41AF61" w14:textId="16E0F32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1F1F675" w14:textId="54BDF80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A888E4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5235178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B205202" w14:textId="77777777" w:rsidR="007A3CC0" w:rsidRPr="007A3CC0" w:rsidRDefault="007A3CC0" w:rsidP="00485630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61F6EE2B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registro de horas de formação e desenvolvimento profissional dos colaboradores.</w:t>
            </w:r>
          </w:p>
        </w:tc>
        <w:tc>
          <w:tcPr>
            <w:tcW w:w="1234" w:type="dxa"/>
          </w:tcPr>
          <w:p w14:paraId="591BC07C" w14:textId="5B64CFD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8B43F39" w14:textId="2328482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EA2FF1" w14:textId="1F5F395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3E2046" w14:textId="635DC51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E68CA3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BE6DF84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6F90AC3" w14:textId="77777777" w:rsidR="007A3CC0" w:rsidRPr="007A3CC0" w:rsidRDefault="007A3CC0" w:rsidP="00485630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0B1EAE17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Planos de carreira ou trilhas de </w:t>
            </w:r>
            <w:r w:rsidRPr="007A3CC0">
              <w:lastRenderedPageBreak/>
              <w:t>desenvolvimento são oferecidos para diferentes perfis profissionais.</w:t>
            </w:r>
          </w:p>
        </w:tc>
        <w:tc>
          <w:tcPr>
            <w:tcW w:w="1234" w:type="dxa"/>
          </w:tcPr>
          <w:p w14:paraId="33095444" w14:textId="3D2EAE2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F2791E" w14:textId="7092720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C1D2127" w14:textId="290CF15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8DCA49" w14:textId="458561F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960266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791C72D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319AA57" w14:textId="77777777" w:rsidR="007A3CC0" w:rsidRPr="007A3CC0" w:rsidRDefault="007A3CC0" w:rsidP="00485630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5AA887EC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Processos de avaliação de desempenho são documentados e transparentes.</w:t>
            </w:r>
          </w:p>
        </w:tc>
        <w:tc>
          <w:tcPr>
            <w:tcW w:w="1234" w:type="dxa"/>
          </w:tcPr>
          <w:p w14:paraId="0E734B0B" w14:textId="1B0DCB6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812A475" w14:textId="596F39E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E3C16EF" w14:textId="01D4BD4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248C788" w14:textId="42DBB5A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D1B9E3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9F8E193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E92D45A" w14:textId="77777777" w:rsidR="007A3CC0" w:rsidRPr="007A3CC0" w:rsidRDefault="007A3CC0" w:rsidP="00485630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21E953B8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Existem ações específicas para inclusão de pessoas com deficiência.</w:t>
            </w:r>
          </w:p>
        </w:tc>
        <w:tc>
          <w:tcPr>
            <w:tcW w:w="1234" w:type="dxa"/>
          </w:tcPr>
          <w:p w14:paraId="0F3D7737" w14:textId="70F3F57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132364" w14:textId="28D0E52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D4185D3" w14:textId="6BB20E0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B7C8F8" w14:textId="7B40455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A5995A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BB01A8D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BF269A5" w14:textId="77777777" w:rsidR="007A3CC0" w:rsidRPr="007A3CC0" w:rsidRDefault="007A3CC0" w:rsidP="00485630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0DCB9CFC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remuneração e benefícios são avaliados periodicamente quanto à competitividade e equidade.</w:t>
            </w:r>
          </w:p>
        </w:tc>
        <w:tc>
          <w:tcPr>
            <w:tcW w:w="1234" w:type="dxa"/>
          </w:tcPr>
          <w:p w14:paraId="5752324F" w14:textId="6795664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60D479" w14:textId="72454C8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8C3DC48" w14:textId="7412048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CE68414" w14:textId="5A1BB59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65EFDF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14401D1B" w14:textId="77777777" w:rsidR="007A3CC0" w:rsidRPr="007A3CC0" w:rsidRDefault="007A3CC0" w:rsidP="00485630">
      <w:pPr>
        <w:pStyle w:val="Ttulo1"/>
      </w:pPr>
      <w:r w:rsidRPr="007A3CC0">
        <w:t>SEÇÃO 5 – Estudantes, Experiência Acadêmica e Suporte (S – Social)</w:t>
      </w:r>
    </w:p>
    <w:p w14:paraId="7AA94A3B" w14:textId="77777777" w:rsidR="007A3CC0" w:rsidRDefault="007A3CC0" w:rsidP="007A3CC0">
      <w:pPr>
        <w:jc w:val="both"/>
      </w:pPr>
      <w:r w:rsidRPr="007A3CC0">
        <w:t>Avalia a experiência estudantil, apoio acadêmico, inclusão, participação e resultados educacionais.</w:t>
      </w:r>
    </w:p>
    <w:p w14:paraId="11C9B115" w14:textId="77777777" w:rsidR="00485630" w:rsidRPr="007A3CC0" w:rsidRDefault="00485630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886"/>
        <w:gridCol w:w="1234"/>
        <w:gridCol w:w="1234"/>
        <w:gridCol w:w="1234"/>
        <w:gridCol w:w="1234"/>
        <w:gridCol w:w="1278"/>
      </w:tblGrid>
      <w:tr w:rsidR="007A3CC0" w:rsidRPr="007A3CC0" w14:paraId="594F293A" w14:textId="77777777" w:rsidTr="004856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B91A6D4" w14:textId="77777777" w:rsidR="007A3CC0" w:rsidRPr="007A3CC0" w:rsidRDefault="007A3CC0" w:rsidP="00485630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2DB9F459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51DFD24C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129390E4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422A4828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6B1EEB63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1C393266" w14:textId="77777777" w:rsidR="007A3CC0" w:rsidRPr="007A3CC0" w:rsidRDefault="007A3CC0" w:rsidP="00485630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2BAD10AE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CED7C6C" w14:textId="77777777" w:rsidR="007A3CC0" w:rsidRPr="007A3CC0" w:rsidRDefault="007A3CC0" w:rsidP="00485630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4DCB19B8" w14:textId="171EF609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A instituição mantém canais claros de comunicação com estudantes (e-mail, portal, </w:t>
            </w:r>
            <w:r w:rsidR="001860AF" w:rsidRPr="007A3CC0">
              <w:t>chat etc.</w:t>
            </w:r>
            <w:r w:rsidRPr="007A3CC0">
              <w:t>).</w:t>
            </w:r>
          </w:p>
        </w:tc>
        <w:tc>
          <w:tcPr>
            <w:tcW w:w="1234" w:type="dxa"/>
          </w:tcPr>
          <w:p w14:paraId="03A6838F" w14:textId="189038E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11C504" w14:textId="3C836A4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BFE98C" w14:textId="55F8954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76F5116" w14:textId="6730CB6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4869FC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272ACED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965A633" w14:textId="77777777" w:rsidR="007A3CC0" w:rsidRPr="007A3CC0" w:rsidRDefault="007A3CC0" w:rsidP="00485630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3BA5B4D7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serviços de orientação acadêmica aos estudantes (tutoria, aconselhamento).</w:t>
            </w:r>
          </w:p>
        </w:tc>
        <w:tc>
          <w:tcPr>
            <w:tcW w:w="1234" w:type="dxa"/>
          </w:tcPr>
          <w:p w14:paraId="5F176C6D" w14:textId="509AF94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0A78703" w14:textId="38AFF01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F349C4" w14:textId="2ED4E70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161CF93" w14:textId="6FE4927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651F6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D9609C9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460D944" w14:textId="77777777" w:rsidR="007A3CC0" w:rsidRPr="007A3CC0" w:rsidRDefault="007A3CC0" w:rsidP="00485630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627BBF06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Processos de atendimento e suporte ao estudante são documentados (SLA, prazos).</w:t>
            </w:r>
          </w:p>
        </w:tc>
        <w:tc>
          <w:tcPr>
            <w:tcW w:w="1234" w:type="dxa"/>
          </w:tcPr>
          <w:p w14:paraId="405C214C" w14:textId="1C47EC6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9762B77" w14:textId="4FF59AF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6E3951" w14:textId="412F55A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0999E08" w14:textId="6458E3F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0508F4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4183560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002402E" w14:textId="77777777" w:rsidR="007A3CC0" w:rsidRPr="007A3CC0" w:rsidRDefault="007A3CC0" w:rsidP="00485630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21651CF9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A instituição possui política de acolhimento e integração de </w:t>
            </w:r>
            <w:r w:rsidRPr="007A3CC0">
              <w:lastRenderedPageBreak/>
              <w:t>novos estudantes.</w:t>
            </w:r>
          </w:p>
        </w:tc>
        <w:tc>
          <w:tcPr>
            <w:tcW w:w="1234" w:type="dxa"/>
          </w:tcPr>
          <w:p w14:paraId="3F154477" w14:textId="09053C7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DF05210" w14:textId="1B222C2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788F891" w14:textId="5C148AE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B4BAD3" w14:textId="0E43DA2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701D1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3E65A1A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FC464AF" w14:textId="77777777" w:rsidR="007A3CC0" w:rsidRPr="007A3CC0" w:rsidRDefault="007A3CC0" w:rsidP="00485630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2C579259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mecanismos de escuta ativa dos estudantes (pesquisas de satisfação, fóruns, conselhos).</w:t>
            </w:r>
          </w:p>
        </w:tc>
        <w:tc>
          <w:tcPr>
            <w:tcW w:w="1234" w:type="dxa"/>
          </w:tcPr>
          <w:p w14:paraId="36963514" w14:textId="08C874C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B7F0473" w14:textId="2C8BC31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DA94DC" w14:textId="1D56F89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68D70AB" w14:textId="28ECBE8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B284B87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4A6009D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71B6C0B" w14:textId="77777777" w:rsidR="007A3CC0" w:rsidRPr="007A3CC0" w:rsidRDefault="007A3CC0" w:rsidP="00485630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620C983E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Resultados de pesquisas com estudantes são analisados e geram planos de ação.</w:t>
            </w:r>
          </w:p>
        </w:tc>
        <w:tc>
          <w:tcPr>
            <w:tcW w:w="1234" w:type="dxa"/>
          </w:tcPr>
          <w:p w14:paraId="18396FD9" w14:textId="3356515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E848BD4" w14:textId="3F6C286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DF54677" w14:textId="52CA8C1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9D2635" w14:textId="0D355A0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8CFBD8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E1F9237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F725F74" w14:textId="77777777" w:rsidR="007A3CC0" w:rsidRPr="007A3CC0" w:rsidRDefault="007A3CC0" w:rsidP="00485630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51C4A581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Existem políticas de apoio a estudantes em vulnerabilidade socioeconômica (bolsas, descontos, apoio financeiro).</w:t>
            </w:r>
          </w:p>
        </w:tc>
        <w:tc>
          <w:tcPr>
            <w:tcW w:w="1234" w:type="dxa"/>
          </w:tcPr>
          <w:p w14:paraId="000E20D5" w14:textId="3F2AA0B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90E2C20" w14:textId="3DE617C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FBF8990" w14:textId="5836805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20D3ACC" w14:textId="117BDF6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09563B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E1A4DC0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C3911F0" w14:textId="77777777" w:rsidR="007A3CC0" w:rsidRPr="007A3CC0" w:rsidRDefault="007A3CC0" w:rsidP="00485630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0471E262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possui política de inclusão de estudantes com deficiência (adaptações razoáveis, recursos de apoio).</w:t>
            </w:r>
          </w:p>
        </w:tc>
        <w:tc>
          <w:tcPr>
            <w:tcW w:w="1234" w:type="dxa"/>
          </w:tcPr>
          <w:p w14:paraId="200673F0" w14:textId="42B5C60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9A89B7" w14:textId="0C1CAA1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DA20EEA" w14:textId="553FD00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D231440" w14:textId="616405C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CCD529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2AC2A2F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225A002" w14:textId="77777777" w:rsidR="007A3CC0" w:rsidRPr="007A3CC0" w:rsidRDefault="007A3CC0" w:rsidP="00485630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68783DB9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canais para registro de reclamações e recursos acadêmicos com prazos definidos de resposta.</w:t>
            </w:r>
          </w:p>
        </w:tc>
        <w:tc>
          <w:tcPr>
            <w:tcW w:w="1234" w:type="dxa"/>
          </w:tcPr>
          <w:p w14:paraId="67E4C99B" w14:textId="76E1DB2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17329F" w14:textId="01F6DF5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7FDEC81" w14:textId="5DAE476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366FC88" w14:textId="527B426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F2EE4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A492446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1DB015F" w14:textId="77777777" w:rsidR="007A3CC0" w:rsidRPr="007A3CC0" w:rsidRDefault="007A3CC0" w:rsidP="00485630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79D09178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comunica claramente critérios de avaliação, aprovação e progressão acadêmica.</w:t>
            </w:r>
          </w:p>
        </w:tc>
        <w:tc>
          <w:tcPr>
            <w:tcW w:w="1234" w:type="dxa"/>
          </w:tcPr>
          <w:p w14:paraId="5169A174" w14:textId="14E26EF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63B887" w14:textId="43BBC0D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8AB07A1" w14:textId="540E4D6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4509D9A" w14:textId="51A2226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BB0F5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5D92001F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30161D4" w14:textId="77777777" w:rsidR="007A3CC0" w:rsidRPr="007A3CC0" w:rsidRDefault="007A3CC0" w:rsidP="00485630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7712D808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mecanismos de apoio à empregabilidade (carreiras, estágios, networking).</w:t>
            </w:r>
          </w:p>
        </w:tc>
        <w:tc>
          <w:tcPr>
            <w:tcW w:w="1234" w:type="dxa"/>
          </w:tcPr>
          <w:p w14:paraId="28F698D4" w14:textId="344C68A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751C27A" w14:textId="0DE20E5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9E8468" w14:textId="313308B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A4A6B8F" w14:textId="4DC8F38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0D4EBA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8EDC27D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51B9B33" w14:textId="77777777" w:rsidR="007A3CC0" w:rsidRPr="007A3CC0" w:rsidRDefault="007A3CC0" w:rsidP="00485630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4F1DC99F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Serviços para ex-alunos (alumni) </w:t>
            </w:r>
            <w:r w:rsidRPr="007A3CC0">
              <w:lastRenderedPageBreak/>
              <w:t>são estruturados ou em desenvolvimento.</w:t>
            </w:r>
          </w:p>
        </w:tc>
        <w:tc>
          <w:tcPr>
            <w:tcW w:w="1234" w:type="dxa"/>
          </w:tcPr>
          <w:p w14:paraId="44CCA749" w14:textId="5CF255B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A3A8324" w14:textId="0B97E32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1C6044D" w14:textId="55146C9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9FBA25" w14:textId="7258D5F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B4CB72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C227097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44AE25F" w14:textId="77777777" w:rsidR="007A3CC0" w:rsidRPr="007A3CC0" w:rsidRDefault="007A3CC0" w:rsidP="00485630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67DB0963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Indicadores de retenção, evasão e conclusão de cursos são monitorados.</w:t>
            </w:r>
          </w:p>
        </w:tc>
        <w:tc>
          <w:tcPr>
            <w:tcW w:w="1234" w:type="dxa"/>
          </w:tcPr>
          <w:p w14:paraId="5904019E" w14:textId="36DDD69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9BEDE66" w14:textId="6C8EA1B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A6693EB" w14:textId="64F02A2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C45864C" w14:textId="57D0163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23DE90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47EDBFD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04614AB" w14:textId="77777777" w:rsidR="007A3CC0" w:rsidRPr="007A3CC0" w:rsidRDefault="007A3CC0" w:rsidP="00485630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6B93A65B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Resultados de aprendizagem dos estudantes são avaliados com base em critérios claros e mensuráveis.</w:t>
            </w:r>
          </w:p>
        </w:tc>
        <w:tc>
          <w:tcPr>
            <w:tcW w:w="1234" w:type="dxa"/>
          </w:tcPr>
          <w:p w14:paraId="1A61E0C8" w14:textId="054BE3C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F9058A" w14:textId="13036BD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7565167" w14:textId="6E38C5A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7DC730" w14:textId="777F6B0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4F766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CC7F238" w14:textId="77777777" w:rsidTr="004856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1CA28CB" w14:textId="77777777" w:rsidR="007A3CC0" w:rsidRPr="007A3CC0" w:rsidRDefault="007A3CC0" w:rsidP="00485630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138BA9D9" w14:textId="77777777" w:rsidR="007A3CC0" w:rsidRPr="007A3CC0" w:rsidRDefault="007A3CC0" w:rsidP="004856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ações para promover a participação estudantil em projetos, pesquisa e extensão.</w:t>
            </w:r>
          </w:p>
        </w:tc>
        <w:tc>
          <w:tcPr>
            <w:tcW w:w="1234" w:type="dxa"/>
          </w:tcPr>
          <w:p w14:paraId="6FFFA2DA" w14:textId="2F887CD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1767CD" w14:textId="359BA7F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F5FECF" w14:textId="7FB09D9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93D3527" w14:textId="4B6F162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2CC68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79091A1" w14:textId="77777777" w:rsidTr="0048563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DA42065" w14:textId="77777777" w:rsidR="007A3CC0" w:rsidRPr="007A3CC0" w:rsidRDefault="007A3CC0" w:rsidP="00485630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6C7B7232" w14:textId="77777777" w:rsidR="007A3CC0" w:rsidRPr="007A3CC0" w:rsidRDefault="007A3CC0" w:rsidP="0048563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Estudantes são informados sobre seus direitos e deveres desde o ingresso.</w:t>
            </w:r>
          </w:p>
        </w:tc>
        <w:tc>
          <w:tcPr>
            <w:tcW w:w="1234" w:type="dxa"/>
          </w:tcPr>
          <w:p w14:paraId="56D8C825" w14:textId="696422D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5832781" w14:textId="0EA84B7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38F6791" w14:textId="3EAD051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84E823" w14:textId="2229F51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8CA64F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0D308A57" w14:textId="77777777" w:rsidR="007A3CC0" w:rsidRPr="007A3CC0" w:rsidRDefault="007A3CC0" w:rsidP="000852E0">
      <w:pPr>
        <w:pStyle w:val="Ttulo1"/>
      </w:pPr>
      <w:r w:rsidRPr="007A3CC0">
        <w:t>SEÇÃO 6 – Ensino, Currículo, Pesquisa Responsável e Impacto Acadêmico</w:t>
      </w:r>
    </w:p>
    <w:p w14:paraId="1A37E767" w14:textId="77777777" w:rsidR="007A3CC0" w:rsidRDefault="007A3CC0" w:rsidP="007A3CC0">
      <w:pPr>
        <w:jc w:val="both"/>
      </w:pPr>
      <w:r w:rsidRPr="007A3CC0">
        <w:t>Avalia a integração de princípios ESG no ensino, na pesquisa e na extensão, bem como a responsabilidade acadêmica.</w:t>
      </w:r>
    </w:p>
    <w:p w14:paraId="43F3AECC" w14:textId="77777777" w:rsidR="000852E0" w:rsidRPr="007A3CC0" w:rsidRDefault="000852E0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804"/>
        <w:gridCol w:w="1234"/>
        <w:gridCol w:w="1234"/>
        <w:gridCol w:w="1234"/>
        <w:gridCol w:w="1234"/>
        <w:gridCol w:w="1278"/>
      </w:tblGrid>
      <w:tr w:rsidR="007A3CC0" w:rsidRPr="007A3CC0" w14:paraId="38FC6C31" w14:textId="77777777" w:rsidTr="000852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DB50BF1" w14:textId="77777777" w:rsidR="007A3CC0" w:rsidRPr="007A3CC0" w:rsidRDefault="007A3CC0" w:rsidP="00B377E2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55981F3A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47F2C584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479043CD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0485EA11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20713271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31A8EF98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611F92FA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6CF62B3" w14:textId="77777777" w:rsidR="007A3CC0" w:rsidRPr="007A3CC0" w:rsidRDefault="007A3CC0" w:rsidP="00B377E2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1D0A5122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Os programas de estudo têm objetivos de aprendizagem claramente definidos e publicados.</w:t>
            </w:r>
          </w:p>
        </w:tc>
        <w:tc>
          <w:tcPr>
            <w:tcW w:w="1234" w:type="dxa"/>
          </w:tcPr>
          <w:p w14:paraId="2FD7529B" w14:textId="165D189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288C232" w14:textId="238DEA2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8EF9B8" w14:textId="23A2471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F0EBD92" w14:textId="66F6C2F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38B4696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43163A8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3565A4A" w14:textId="77777777" w:rsidR="007A3CC0" w:rsidRPr="007A3CC0" w:rsidRDefault="007A3CC0" w:rsidP="00B377E2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72D277B6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Os currículos incluem conteúdos relacionados a ética, cidadania e responsabilidade socioambiental.</w:t>
            </w:r>
          </w:p>
        </w:tc>
        <w:tc>
          <w:tcPr>
            <w:tcW w:w="1234" w:type="dxa"/>
          </w:tcPr>
          <w:p w14:paraId="0F476F1D" w14:textId="1ED9138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27E77E3" w14:textId="7250BFC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8CA1CD4" w14:textId="422075B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CC0B0EE" w14:textId="0C8414D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75071F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44C5685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5C8E3B8" w14:textId="77777777" w:rsidR="007A3CC0" w:rsidRPr="007A3CC0" w:rsidRDefault="007A3CC0" w:rsidP="00B377E2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36D4F2D2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Há processos formais de revisão e </w:t>
            </w:r>
            <w:r w:rsidRPr="007A3CC0">
              <w:lastRenderedPageBreak/>
              <w:t>atualização periódica de currículos.</w:t>
            </w:r>
          </w:p>
        </w:tc>
        <w:tc>
          <w:tcPr>
            <w:tcW w:w="1234" w:type="dxa"/>
          </w:tcPr>
          <w:p w14:paraId="22742833" w14:textId="43349E9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36F20F" w14:textId="088A784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FF118DF" w14:textId="00F66B9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F53DA4E" w14:textId="08CECF6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EAE47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76E8C38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F9FEE41" w14:textId="77777777" w:rsidR="007A3CC0" w:rsidRPr="007A3CC0" w:rsidRDefault="007A3CC0" w:rsidP="00B377E2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55840775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Docentes são envolvidos na revisão de currículos e planos de ensino.</w:t>
            </w:r>
          </w:p>
        </w:tc>
        <w:tc>
          <w:tcPr>
            <w:tcW w:w="1234" w:type="dxa"/>
          </w:tcPr>
          <w:p w14:paraId="451EF729" w14:textId="5CABA4B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FCA9B3" w14:textId="322F53B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070EA5" w14:textId="20031AF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8C9A8E2" w14:textId="54B4328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B60B0E0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D33907A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7060A25" w14:textId="77777777" w:rsidR="007A3CC0" w:rsidRPr="007A3CC0" w:rsidRDefault="007A3CC0" w:rsidP="00B377E2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3DC02A6C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possui política de integridade acadêmica e combate ao plágio para estudantes e docentes.</w:t>
            </w:r>
          </w:p>
        </w:tc>
        <w:tc>
          <w:tcPr>
            <w:tcW w:w="1234" w:type="dxa"/>
          </w:tcPr>
          <w:p w14:paraId="10284A2D" w14:textId="66D2425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4B26B20" w14:textId="0ACFF40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BC48F1A" w14:textId="2794997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B2C89D" w14:textId="3FD9F4E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C705BA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03231E16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E3A8557" w14:textId="77777777" w:rsidR="007A3CC0" w:rsidRPr="007A3CC0" w:rsidRDefault="007A3CC0" w:rsidP="00B377E2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361A3F76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Ferramentas de detecção de plágio são utilizadas ou há procedimentos equivalentes.</w:t>
            </w:r>
          </w:p>
        </w:tc>
        <w:tc>
          <w:tcPr>
            <w:tcW w:w="1234" w:type="dxa"/>
          </w:tcPr>
          <w:p w14:paraId="28015814" w14:textId="1DC511A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9CB24F" w14:textId="53FCA14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4715FA2" w14:textId="71E4076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6EA903" w14:textId="2B4785C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56A5C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DC3B70F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545F473" w14:textId="77777777" w:rsidR="007A3CC0" w:rsidRPr="007A3CC0" w:rsidRDefault="007A3CC0" w:rsidP="00B377E2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17BFE468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Pesquisas que envolvem seres humanos seguem procedimentos éticos e são avaliadas por comitê ou instância equivalente.</w:t>
            </w:r>
          </w:p>
        </w:tc>
        <w:tc>
          <w:tcPr>
            <w:tcW w:w="1234" w:type="dxa"/>
          </w:tcPr>
          <w:p w14:paraId="37AA214E" w14:textId="08280D1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CC77AB" w14:textId="2C7463D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1795CB" w14:textId="35E850E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ADA48D7" w14:textId="2C4388E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3292D82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F6E4CDB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8528455" w14:textId="77777777" w:rsidR="007A3CC0" w:rsidRPr="007A3CC0" w:rsidRDefault="007A3CC0" w:rsidP="00B377E2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30AB681A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possui política sobre boas práticas em pesquisa e publicação científica.</w:t>
            </w:r>
          </w:p>
        </w:tc>
        <w:tc>
          <w:tcPr>
            <w:tcW w:w="1234" w:type="dxa"/>
          </w:tcPr>
          <w:p w14:paraId="3AC58244" w14:textId="2974EB6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62335DB" w14:textId="7063385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D5F384" w14:textId="0F9F614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EBEA70" w14:textId="038B3C9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8DC29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4501D3D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5874407" w14:textId="77777777" w:rsidR="007A3CC0" w:rsidRPr="007A3CC0" w:rsidRDefault="007A3CC0" w:rsidP="00B377E2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51498B8C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iniciativas de integração entre ensino, pesquisa e extensão com foco em impacto social.</w:t>
            </w:r>
          </w:p>
        </w:tc>
        <w:tc>
          <w:tcPr>
            <w:tcW w:w="1234" w:type="dxa"/>
          </w:tcPr>
          <w:p w14:paraId="0D7B4CE2" w14:textId="577E86F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413778" w14:textId="3EC6462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F9C75E" w14:textId="7612800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76233A5" w14:textId="0578604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D641A4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AFC3A5D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07E56C0" w14:textId="77777777" w:rsidR="007A3CC0" w:rsidRPr="007A3CC0" w:rsidRDefault="007A3CC0" w:rsidP="00B377E2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59D2AFF5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Projetos de pesquisa consideram, quando aplicável, impactos ambientais e sociais.</w:t>
            </w:r>
          </w:p>
        </w:tc>
        <w:tc>
          <w:tcPr>
            <w:tcW w:w="1234" w:type="dxa"/>
          </w:tcPr>
          <w:p w14:paraId="02B52A4A" w14:textId="11B12B7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B241C04" w14:textId="41E1E23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53BC11" w14:textId="6EE77E3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E62B743" w14:textId="2C0C4CB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1D4C1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588270E8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957C3E0" w14:textId="77777777" w:rsidR="007A3CC0" w:rsidRPr="007A3CC0" w:rsidRDefault="007A3CC0" w:rsidP="00B377E2">
            <w:pPr>
              <w:jc w:val="center"/>
            </w:pPr>
            <w:r w:rsidRPr="007A3CC0">
              <w:lastRenderedPageBreak/>
              <w:t>11</w:t>
            </w:r>
          </w:p>
        </w:tc>
        <w:tc>
          <w:tcPr>
            <w:tcW w:w="1234" w:type="dxa"/>
          </w:tcPr>
          <w:p w14:paraId="270223CC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Estudantes são estimulados a participar de projetos de pesquisa ou iniciação científica.</w:t>
            </w:r>
          </w:p>
        </w:tc>
        <w:tc>
          <w:tcPr>
            <w:tcW w:w="1234" w:type="dxa"/>
          </w:tcPr>
          <w:p w14:paraId="1823FE29" w14:textId="0DEBA2A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DA3573" w14:textId="2AE4285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414C5A" w14:textId="601BF07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91AEEC9" w14:textId="54DDE80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4789E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6CC27F7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F325624" w14:textId="77777777" w:rsidR="007A3CC0" w:rsidRPr="007A3CC0" w:rsidRDefault="007A3CC0" w:rsidP="00B377E2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691F5F18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Existe registro de produção científica da instituição (artigos, livros, relatórios).</w:t>
            </w:r>
          </w:p>
        </w:tc>
        <w:tc>
          <w:tcPr>
            <w:tcW w:w="1234" w:type="dxa"/>
          </w:tcPr>
          <w:p w14:paraId="73900883" w14:textId="11043FD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7A37FE6" w14:textId="2FCAC56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6E9390" w14:textId="42B1886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1FE2A3" w14:textId="23CB20A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1467390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5021D89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126019A" w14:textId="77777777" w:rsidR="007A3CC0" w:rsidRPr="007A3CC0" w:rsidRDefault="007A3CC0" w:rsidP="00B377E2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4A1846BD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ações para divulgação científica e diálogo com a sociedade.</w:t>
            </w:r>
          </w:p>
        </w:tc>
        <w:tc>
          <w:tcPr>
            <w:tcW w:w="1234" w:type="dxa"/>
          </w:tcPr>
          <w:p w14:paraId="205E99AD" w14:textId="4681B4C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83A5398" w14:textId="2262E1E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0A5CE94" w14:textId="4834886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3F2CDDF" w14:textId="6B12B84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4D0B023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C862CFE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D33DD0C" w14:textId="77777777" w:rsidR="007A3CC0" w:rsidRPr="007A3CC0" w:rsidRDefault="007A3CC0" w:rsidP="00B377E2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39B3EBC1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incentiva abordagens interdisciplinares que incluam perspectivas ESG.</w:t>
            </w:r>
          </w:p>
        </w:tc>
        <w:tc>
          <w:tcPr>
            <w:tcW w:w="1234" w:type="dxa"/>
          </w:tcPr>
          <w:p w14:paraId="46680F26" w14:textId="150DF07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119FBF3" w14:textId="40443E1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CE35644" w14:textId="68091A5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871695D" w14:textId="79024B2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1E3D59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4B84044" w14:textId="77777777" w:rsidTr="00085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278E104" w14:textId="77777777" w:rsidR="007A3CC0" w:rsidRPr="007A3CC0" w:rsidRDefault="007A3CC0" w:rsidP="00B377E2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025D4101" w14:textId="77777777" w:rsidR="007A3CC0" w:rsidRPr="007A3CC0" w:rsidRDefault="007A3CC0" w:rsidP="00085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Critérios de avaliação docente (quando existentes) consideram qualidade e relevância social da atividade acadêmica.</w:t>
            </w:r>
          </w:p>
        </w:tc>
        <w:tc>
          <w:tcPr>
            <w:tcW w:w="1234" w:type="dxa"/>
          </w:tcPr>
          <w:p w14:paraId="4E938214" w14:textId="54393CB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BF21462" w14:textId="19B873A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104B948" w14:textId="3A38379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D44FC84" w14:textId="52CDBF7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A980302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0A18101" w14:textId="77777777" w:rsidTr="000852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B8630B1" w14:textId="77777777" w:rsidR="007A3CC0" w:rsidRPr="007A3CC0" w:rsidRDefault="007A3CC0" w:rsidP="00B377E2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7606D4C8" w14:textId="77777777" w:rsidR="007A3CC0" w:rsidRPr="007A3CC0" w:rsidRDefault="007A3CC0" w:rsidP="0008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Resultados de pesquisas são utilizados para apoiar decisões institucionais estratégicas.</w:t>
            </w:r>
          </w:p>
        </w:tc>
        <w:tc>
          <w:tcPr>
            <w:tcW w:w="1234" w:type="dxa"/>
          </w:tcPr>
          <w:p w14:paraId="7F1DFEBA" w14:textId="11BC890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CC2325C" w14:textId="5286A03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112D8F4" w14:textId="35CE9DC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B19C0D6" w14:textId="32DBD03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07B46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37713EB6" w14:textId="77777777" w:rsidR="007A3CC0" w:rsidRPr="007A3CC0" w:rsidRDefault="007A3CC0" w:rsidP="00B377E2">
      <w:pPr>
        <w:pStyle w:val="Ttulo1"/>
      </w:pPr>
      <w:r w:rsidRPr="007A3CC0">
        <w:t>SEÇÃO 7 – Tecnologia, Acessibilidade Digital e Segurança</w:t>
      </w:r>
    </w:p>
    <w:p w14:paraId="0E7F8AE9" w14:textId="77777777" w:rsidR="007A3CC0" w:rsidRDefault="007A3CC0" w:rsidP="007A3CC0">
      <w:pPr>
        <w:jc w:val="both"/>
      </w:pPr>
      <w:r w:rsidRPr="007A3CC0">
        <w:t>Avalia a infraestrutura digital, acessibilidade, segurança e uso responsável de tecnologia na educação.</w:t>
      </w:r>
    </w:p>
    <w:p w14:paraId="46ACFA94" w14:textId="77777777" w:rsidR="00B377E2" w:rsidRPr="007A3CC0" w:rsidRDefault="00B377E2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792"/>
        <w:gridCol w:w="1234"/>
        <w:gridCol w:w="1234"/>
        <w:gridCol w:w="1234"/>
        <w:gridCol w:w="1234"/>
        <w:gridCol w:w="1278"/>
      </w:tblGrid>
      <w:tr w:rsidR="007A3CC0" w:rsidRPr="007A3CC0" w14:paraId="49242EA3" w14:textId="77777777" w:rsidTr="00B377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E00C85D" w14:textId="77777777" w:rsidR="007A3CC0" w:rsidRPr="007A3CC0" w:rsidRDefault="007A3CC0" w:rsidP="00B377E2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0F1368B6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76A4C82F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2AA0AA83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70BA2BBE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312D1528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29916032" w14:textId="77777777" w:rsidR="007A3CC0" w:rsidRPr="007A3CC0" w:rsidRDefault="007A3CC0" w:rsidP="00B377E2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35B077B2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C1E0034" w14:textId="77777777" w:rsidR="007A3CC0" w:rsidRPr="007A3CC0" w:rsidRDefault="007A3CC0" w:rsidP="00B377E2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75FA8E53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A instituição utiliza um ambiente virtual de aprendizagem (LMS) estável e </w:t>
            </w:r>
            <w:r w:rsidRPr="007A3CC0">
              <w:lastRenderedPageBreak/>
              <w:t>adequado ao porte da instituição.</w:t>
            </w:r>
          </w:p>
        </w:tc>
        <w:tc>
          <w:tcPr>
            <w:tcW w:w="1234" w:type="dxa"/>
          </w:tcPr>
          <w:p w14:paraId="2832F247" w14:textId="3DA064F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854577" w14:textId="66C5642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C6BE7F" w14:textId="48C2731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786E6EC" w14:textId="6C530A6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D55F54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B58B413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DECB0A5" w14:textId="77777777" w:rsidR="007A3CC0" w:rsidRPr="007A3CC0" w:rsidRDefault="007A3CC0" w:rsidP="00B377E2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0C4180A3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Critérios de acessibilidade digital (por exemplo, WCAG) são considerados no desenvolvimento de sites e plataformas.</w:t>
            </w:r>
          </w:p>
        </w:tc>
        <w:tc>
          <w:tcPr>
            <w:tcW w:w="1234" w:type="dxa"/>
          </w:tcPr>
          <w:p w14:paraId="47F0A6C2" w14:textId="11ADECD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63A4D7F" w14:textId="6D55DA8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BBE5FE" w14:textId="28E4D1E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7307A3" w14:textId="4D4D488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BF89AD5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F437A28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500F673" w14:textId="77777777" w:rsidR="007A3CC0" w:rsidRPr="007A3CC0" w:rsidRDefault="007A3CC0" w:rsidP="00B377E2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00FB6070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suporte técnico acessível a estudantes, docentes e colaboradores.</w:t>
            </w:r>
          </w:p>
        </w:tc>
        <w:tc>
          <w:tcPr>
            <w:tcW w:w="1234" w:type="dxa"/>
          </w:tcPr>
          <w:p w14:paraId="46AF672D" w14:textId="23D02DF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21615EB" w14:textId="780CF2E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453C53E" w14:textId="141801E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C2B272" w14:textId="58641F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44678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72125E6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AB23683" w14:textId="77777777" w:rsidR="007A3CC0" w:rsidRPr="007A3CC0" w:rsidRDefault="007A3CC0" w:rsidP="00B377E2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71E1FB4E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Políticas de uso aceitável de recursos tecnológicos estão definidas e comunicadas.</w:t>
            </w:r>
          </w:p>
        </w:tc>
        <w:tc>
          <w:tcPr>
            <w:tcW w:w="1234" w:type="dxa"/>
          </w:tcPr>
          <w:p w14:paraId="0572D6A0" w14:textId="244CAC9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1A07232" w14:textId="53D16CE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349B93D" w14:textId="1C17B04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E54212A" w14:textId="047F20B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89377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83EB949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DB7AA57" w14:textId="77777777" w:rsidR="007A3CC0" w:rsidRPr="007A3CC0" w:rsidRDefault="007A3CC0" w:rsidP="00B377E2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3A0EB7E1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monitora a disponibilidade e o desempenho de seus sistemas críticos (LMS, sistemas acadêmicos).</w:t>
            </w:r>
          </w:p>
        </w:tc>
        <w:tc>
          <w:tcPr>
            <w:tcW w:w="1234" w:type="dxa"/>
          </w:tcPr>
          <w:p w14:paraId="61B0F858" w14:textId="3D3F068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343E5B" w14:textId="39F9BFC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8490299" w14:textId="302C991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3F583BE" w14:textId="2C861DA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CBF9E5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186AB66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956D8FF" w14:textId="77777777" w:rsidR="007A3CC0" w:rsidRPr="007A3CC0" w:rsidRDefault="007A3CC0" w:rsidP="00B377E2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53CF804F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procedimentos para continuidade de negócios em caso de falha de sistemas ou desastres.</w:t>
            </w:r>
          </w:p>
        </w:tc>
        <w:tc>
          <w:tcPr>
            <w:tcW w:w="1234" w:type="dxa"/>
          </w:tcPr>
          <w:p w14:paraId="5A7A3016" w14:textId="2AE5980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93B095" w14:textId="61F90FF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8EA0FE1" w14:textId="653FF72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6701D13" w14:textId="35E9CBE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6186926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770D8E8C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66A44AB" w14:textId="77777777" w:rsidR="007A3CC0" w:rsidRPr="007A3CC0" w:rsidRDefault="007A3CC0" w:rsidP="00B377E2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05D91B15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Materiais didáticos digitais são disponibilizados em formatos acessíveis (textos, </w:t>
            </w:r>
            <w:proofErr w:type="gramStart"/>
            <w:r w:rsidRPr="007A3CC0">
              <w:t>legendas, etc.</w:t>
            </w:r>
            <w:proofErr w:type="gramEnd"/>
            <w:r w:rsidRPr="007A3CC0">
              <w:t>), quando possível.</w:t>
            </w:r>
          </w:p>
        </w:tc>
        <w:tc>
          <w:tcPr>
            <w:tcW w:w="1234" w:type="dxa"/>
          </w:tcPr>
          <w:p w14:paraId="74F0A8A0" w14:textId="168EBE0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820493" w14:textId="20BD3B0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F65E62" w14:textId="0D9ED0C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B8FAD6C" w14:textId="4505E13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1FCB737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8DCE02C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E227B55" w14:textId="77777777" w:rsidR="007A3CC0" w:rsidRPr="007A3CC0" w:rsidRDefault="007A3CC0" w:rsidP="00B377E2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6BE24A10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Orientações de segurança digital são fornecidas a estudantes e </w:t>
            </w:r>
            <w:r w:rsidRPr="007A3CC0">
              <w:lastRenderedPageBreak/>
              <w:t xml:space="preserve">colaboradores (senhas, </w:t>
            </w:r>
            <w:proofErr w:type="spellStart"/>
            <w:proofErr w:type="gramStart"/>
            <w:r w:rsidRPr="007A3CC0">
              <w:t>phishing</w:t>
            </w:r>
            <w:proofErr w:type="spellEnd"/>
            <w:r w:rsidRPr="007A3CC0">
              <w:t>, etc.</w:t>
            </w:r>
            <w:proofErr w:type="gramEnd"/>
            <w:r w:rsidRPr="007A3CC0">
              <w:t>).</w:t>
            </w:r>
          </w:p>
        </w:tc>
        <w:tc>
          <w:tcPr>
            <w:tcW w:w="1234" w:type="dxa"/>
          </w:tcPr>
          <w:p w14:paraId="63402E03" w14:textId="07DF77F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322001" w14:textId="70E121E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E0283F5" w14:textId="04FCCA1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8D0D52" w14:textId="7D1E0D9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44C8E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2A9432E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C90DB1D" w14:textId="77777777" w:rsidR="007A3CC0" w:rsidRPr="007A3CC0" w:rsidRDefault="007A3CC0" w:rsidP="00B377E2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3C32CD4A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controle de versões e revisão de conteúdos publicados no site institucional.</w:t>
            </w:r>
          </w:p>
        </w:tc>
        <w:tc>
          <w:tcPr>
            <w:tcW w:w="1234" w:type="dxa"/>
          </w:tcPr>
          <w:p w14:paraId="03FA5CFD" w14:textId="4D0250D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CE05DD" w14:textId="094F948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8C3D2B8" w14:textId="27DDF6B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7791BF" w14:textId="2308E8F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51F090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62AED96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283110E" w14:textId="77777777" w:rsidR="007A3CC0" w:rsidRPr="007A3CC0" w:rsidRDefault="007A3CC0" w:rsidP="00B377E2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19321BA8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Sistemas acadêmicos registram adequadamente histórico escolar, notas e frequência.</w:t>
            </w:r>
          </w:p>
        </w:tc>
        <w:tc>
          <w:tcPr>
            <w:tcW w:w="1234" w:type="dxa"/>
          </w:tcPr>
          <w:p w14:paraId="325BC024" w14:textId="6E41F2B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E70331" w14:textId="432E9CC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D7227AC" w14:textId="0A60EB4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F68C628" w14:textId="6CE438B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186A9BF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BB052D4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7E96E3C" w14:textId="77777777" w:rsidR="007A3CC0" w:rsidRPr="007A3CC0" w:rsidRDefault="007A3CC0" w:rsidP="00B377E2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7136A5FF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Existem mecanismos para autenticação segura de estudantes em avaliações on-line.</w:t>
            </w:r>
          </w:p>
        </w:tc>
        <w:tc>
          <w:tcPr>
            <w:tcW w:w="1234" w:type="dxa"/>
          </w:tcPr>
          <w:p w14:paraId="588B1C4D" w14:textId="0BD3CC7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C988C4" w14:textId="5A51B68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D90BC64" w14:textId="3A012E1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982577" w14:textId="7308F73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BE2179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C7BB912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6664770" w14:textId="77777777" w:rsidR="007A3CC0" w:rsidRPr="007A3CC0" w:rsidRDefault="007A3CC0" w:rsidP="00B377E2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3CCF64E9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Fornecedores de tecnologia são avaliados quanto à segurança, confiabilidade e eventual aderência ESG.</w:t>
            </w:r>
          </w:p>
        </w:tc>
        <w:tc>
          <w:tcPr>
            <w:tcW w:w="1234" w:type="dxa"/>
          </w:tcPr>
          <w:p w14:paraId="7B5F1496" w14:textId="416CBDC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9A5A573" w14:textId="44D884D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C8D012" w14:textId="4F9FE9C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E30B38" w14:textId="57576A9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D324487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9636338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177D310" w14:textId="77777777" w:rsidR="007A3CC0" w:rsidRPr="007A3CC0" w:rsidRDefault="007A3CC0" w:rsidP="00B377E2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3CE8D964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utiliza, quando possível, soluções tecnológicas com licenciamento regular e respeito à propriedade intelectual.</w:t>
            </w:r>
          </w:p>
        </w:tc>
        <w:tc>
          <w:tcPr>
            <w:tcW w:w="1234" w:type="dxa"/>
          </w:tcPr>
          <w:p w14:paraId="4BE89D3B" w14:textId="5FF05EE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E4BA59" w14:textId="2057B61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2CDC0F9" w14:textId="087F8D2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70E5BA" w14:textId="03B9C32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829DF2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D3D52A3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4E212B7" w14:textId="77777777" w:rsidR="007A3CC0" w:rsidRPr="007A3CC0" w:rsidRDefault="007A3CC0" w:rsidP="00B377E2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4FF4D93C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governança de TI está integrada à governança institucional.</w:t>
            </w:r>
          </w:p>
        </w:tc>
        <w:tc>
          <w:tcPr>
            <w:tcW w:w="1234" w:type="dxa"/>
          </w:tcPr>
          <w:p w14:paraId="7F3EBC11" w14:textId="4A4D424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C1E03F" w14:textId="3BBFDB4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CC4A555" w14:textId="13F8682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F077C8D" w14:textId="23767F2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4222C9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F8BA6C2" w14:textId="77777777" w:rsidTr="00B377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497F3FC" w14:textId="77777777" w:rsidR="007A3CC0" w:rsidRPr="007A3CC0" w:rsidRDefault="007A3CC0" w:rsidP="00B377E2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7477C9EF" w14:textId="77777777" w:rsidR="007A3CC0" w:rsidRPr="007A3CC0" w:rsidRDefault="007A3CC0" w:rsidP="00B377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Atualizações e manutenções planejadas são comunicadas com antecedência aos usuários.</w:t>
            </w:r>
          </w:p>
        </w:tc>
        <w:tc>
          <w:tcPr>
            <w:tcW w:w="1234" w:type="dxa"/>
          </w:tcPr>
          <w:p w14:paraId="328AC94A" w14:textId="7974D50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58F247" w14:textId="7418E0C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5351D5" w14:textId="3E87A02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3770928" w14:textId="10F5BE0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8A726E3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C878471" w14:textId="77777777" w:rsidTr="00B377E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B894794" w14:textId="77777777" w:rsidR="007A3CC0" w:rsidRPr="007A3CC0" w:rsidRDefault="007A3CC0" w:rsidP="00B377E2">
            <w:pPr>
              <w:jc w:val="center"/>
            </w:pPr>
            <w:r w:rsidRPr="007A3CC0">
              <w:lastRenderedPageBreak/>
              <w:t>16</w:t>
            </w:r>
          </w:p>
        </w:tc>
        <w:tc>
          <w:tcPr>
            <w:tcW w:w="1234" w:type="dxa"/>
          </w:tcPr>
          <w:p w14:paraId="1C8BD036" w14:textId="77777777" w:rsidR="007A3CC0" w:rsidRPr="007A3CC0" w:rsidRDefault="007A3CC0" w:rsidP="00B377E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Há coleta e uso responsável de dados analíticos sobre aprendizagem (learning </w:t>
            </w:r>
            <w:proofErr w:type="spellStart"/>
            <w:r w:rsidRPr="007A3CC0">
              <w:t>analytics</w:t>
            </w:r>
            <w:proofErr w:type="spellEnd"/>
            <w:r w:rsidRPr="007A3CC0">
              <w:t>), respeitando a privacidade.</w:t>
            </w:r>
          </w:p>
        </w:tc>
        <w:tc>
          <w:tcPr>
            <w:tcW w:w="1234" w:type="dxa"/>
          </w:tcPr>
          <w:p w14:paraId="3ABF5A1F" w14:textId="16E9CAC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9F11B12" w14:textId="0128D7C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A86A24" w14:textId="75B0228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FCB070" w14:textId="121CCB4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D09657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4CF6263F" w14:textId="77777777" w:rsidR="007A3CC0" w:rsidRPr="007A3CC0" w:rsidRDefault="007A3CC0" w:rsidP="008C7B8C">
      <w:pPr>
        <w:pStyle w:val="Ttulo1"/>
      </w:pPr>
      <w:r w:rsidRPr="007A3CC0">
        <w:t>SEÇÃO 8 – Comunidade, Impacto Social e Relacionamento com Stakeholders (S – Social)</w:t>
      </w:r>
    </w:p>
    <w:p w14:paraId="1A260D0A" w14:textId="77777777" w:rsidR="007A3CC0" w:rsidRDefault="007A3CC0" w:rsidP="007A3CC0">
      <w:pPr>
        <w:jc w:val="both"/>
      </w:pPr>
      <w:r w:rsidRPr="007A3CC0">
        <w:t>Avalia como a instituição se relaciona com a sociedade, gera impacto social e engaja partes interessadas externas.</w:t>
      </w:r>
    </w:p>
    <w:p w14:paraId="1409BB31" w14:textId="77777777" w:rsidR="008C7B8C" w:rsidRPr="007A3CC0" w:rsidRDefault="008C7B8C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897"/>
        <w:gridCol w:w="1234"/>
        <w:gridCol w:w="1234"/>
        <w:gridCol w:w="1234"/>
        <w:gridCol w:w="1234"/>
        <w:gridCol w:w="1278"/>
      </w:tblGrid>
      <w:tr w:rsidR="007A3CC0" w:rsidRPr="007A3CC0" w14:paraId="4AEE18CF" w14:textId="77777777" w:rsidTr="008C7B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0CEFD6B" w14:textId="77777777" w:rsidR="007A3CC0" w:rsidRPr="007A3CC0" w:rsidRDefault="007A3CC0" w:rsidP="008C7B8C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5FDCC1F8" w14:textId="77777777" w:rsidR="007A3CC0" w:rsidRPr="007A3CC0" w:rsidRDefault="007A3CC0" w:rsidP="008C7B8C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330A279A" w14:textId="77777777" w:rsidR="007A3CC0" w:rsidRPr="007A3CC0" w:rsidRDefault="007A3CC0" w:rsidP="008C7B8C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279E16FD" w14:textId="77777777" w:rsidR="007A3CC0" w:rsidRPr="007A3CC0" w:rsidRDefault="007A3CC0" w:rsidP="008C7B8C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76E4ABCB" w14:textId="77777777" w:rsidR="007A3CC0" w:rsidRPr="007A3CC0" w:rsidRDefault="007A3CC0" w:rsidP="008C7B8C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3D9F7A51" w14:textId="77777777" w:rsidR="007A3CC0" w:rsidRPr="007A3CC0" w:rsidRDefault="007A3CC0" w:rsidP="008C7B8C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2A243ABC" w14:textId="77777777" w:rsidR="007A3CC0" w:rsidRPr="007A3CC0" w:rsidRDefault="007A3CC0" w:rsidP="008C7B8C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6E9A4E5B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B3AA739" w14:textId="77777777" w:rsidR="007A3CC0" w:rsidRPr="007A3CC0" w:rsidRDefault="007A3CC0" w:rsidP="008C7B8C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042E1060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A instituição mapeia seus principais stakeholders (estudantes, famílias, comunidade, empregadores, </w:t>
            </w:r>
            <w:proofErr w:type="gramStart"/>
            <w:r w:rsidRPr="007A3CC0">
              <w:t>governo, etc.</w:t>
            </w:r>
            <w:proofErr w:type="gramEnd"/>
            <w:r w:rsidRPr="007A3CC0">
              <w:t>).</w:t>
            </w:r>
          </w:p>
        </w:tc>
        <w:tc>
          <w:tcPr>
            <w:tcW w:w="1234" w:type="dxa"/>
          </w:tcPr>
          <w:p w14:paraId="7636DE1B" w14:textId="2BE7390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1F3AA98" w14:textId="2323B51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E45B90" w14:textId="40193C1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99950E" w14:textId="59D79FC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8F809B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B53E6E6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0BCE9D4" w14:textId="77777777" w:rsidR="007A3CC0" w:rsidRPr="007A3CC0" w:rsidRDefault="007A3CC0" w:rsidP="008C7B8C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5A632BBA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canais formais de relacionamento com a comunidade externa.</w:t>
            </w:r>
          </w:p>
        </w:tc>
        <w:tc>
          <w:tcPr>
            <w:tcW w:w="1234" w:type="dxa"/>
          </w:tcPr>
          <w:p w14:paraId="299163E0" w14:textId="0311596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B15207" w14:textId="7598D43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A4C596" w14:textId="3431CD2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63CECAC" w14:textId="60839D2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A5072E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77436BA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CCDD221" w14:textId="77777777" w:rsidR="007A3CC0" w:rsidRPr="007A3CC0" w:rsidRDefault="007A3CC0" w:rsidP="008C7B8C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7F032E40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Projetos de extensão universitária ou ações comunitárias são incentivados.</w:t>
            </w:r>
          </w:p>
        </w:tc>
        <w:tc>
          <w:tcPr>
            <w:tcW w:w="1234" w:type="dxa"/>
          </w:tcPr>
          <w:p w14:paraId="38124D9A" w14:textId="5199D8E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137ECA1" w14:textId="62C8EF8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7DB49B" w14:textId="25810C7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6866929" w14:textId="4B9EC89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D7D355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76929B1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0645B87" w14:textId="77777777" w:rsidR="007A3CC0" w:rsidRPr="007A3CC0" w:rsidRDefault="007A3CC0" w:rsidP="008C7B8C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551841B4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Iniciativas voltadas a grupos vulneráveis ou minorias são promovidas.</w:t>
            </w:r>
          </w:p>
        </w:tc>
        <w:tc>
          <w:tcPr>
            <w:tcW w:w="1234" w:type="dxa"/>
          </w:tcPr>
          <w:p w14:paraId="1E9D7361" w14:textId="1ADE4A6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96013AD" w14:textId="4EFEAA7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5DF999C" w14:textId="4C78BD3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14AD45" w14:textId="1622B4A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A48015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F589CEA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871747F" w14:textId="77777777" w:rsidR="007A3CC0" w:rsidRPr="007A3CC0" w:rsidRDefault="007A3CC0" w:rsidP="008C7B8C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538EF617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participa de redes, fóruns ou associações relacionadas a educação, ESG ou qualidade.</w:t>
            </w:r>
          </w:p>
        </w:tc>
        <w:tc>
          <w:tcPr>
            <w:tcW w:w="1234" w:type="dxa"/>
          </w:tcPr>
          <w:p w14:paraId="2E83B4E9" w14:textId="0E7AC1F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DC01F58" w14:textId="08DFD85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7F3E80" w14:textId="18762E6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8D6B93" w14:textId="5CD953F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64AD4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E65EEAB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5889D37" w14:textId="77777777" w:rsidR="007A3CC0" w:rsidRPr="007A3CC0" w:rsidRDefault="007A3CC0" w:rsidP="008C7B8C">
            <w:pPr>
              <w:jc w:val="center"/>
            </w:pPr>
            <w:r w:rsidRPr="007A3CC0">
              <w:lastRenderedPageBreak/>
              <w:t>6</w:t>
            </w:r>
          </w:p>
        </w:tc>
        <w:tc>
          <w:tcPr>
            <w:tcW w:w="1234" w:type="dxa"/>
          </w:tcPr>
          <w:p w14:paraId="55042983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Empregadores ou parceiros externos são consultados sobre a adequação dos perfis de formação dos estudantes.</w:t>
            </w:r>
          </w:p>
        </w:tc>
        <w:tc>
          <w:tcPr>
            <w:tcW w:w="1234" w:type="dxa"/>
          </w:tcPr>
          <w:p w14:paraId="1BB95AF6" w14:textId="6559E11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E35713" w14:textId="527B758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C90473A" w14:textId="07F1634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6092EF2" w14:textId="1670FEF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95AE092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40EE737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78207B7" w14:textId="77777777" w:rsidR="007A3CC0" w:rsidRPr="007A3CC0" w:rsidRDefault="007A3CC0" w:rsidP="008C7B8C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426EB90B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Resultados de parcerias com a comunidade são monitorados e avaliados.</w:t>
            </w:r>
          </w:p>
        </w:tc>
        <w:tc>
          <w:tcPr>
            <w:tcW w:w="1234" w:type="dxa"/>
          </w:tcPr>
          <w:p w14:paraId="2CBDB25D" w14:textId="503B152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4706BB0" w14:textId="18DF793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7DFE081" w14:textId="04645A0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B49D17" w14:textId="441C152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5FB483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9896FD8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AC8CC0C" w14:textId="77777777" w:rsidR="007A3CC0" w:rsidRPr="007A3CC0" w:rsidRDefault="007A3CC0" w:rsidP="008C7B8C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1448C280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ações específicas para fortalecimento do desenvolvimento local ou regional (quando aplicável).</w:t>
            </w:r>
          </w:p>
        </w:tc>
        <w:tc>
          <w:tcPr>
            <w:tcW w:w="1234" w:type="dxa"/>
          </w:tcPr>
          <w:p w14:paraId="465A6FAF" w14:textId="06B951F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67B557B" w14:textId="1E1AD71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8B1F69" w14:textId="13F0F60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840BCD0" w14:textId="05A7DDB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983DD9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368C3E3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8948C48" w14:textId="77777777" w:rsidR="007A3CC0" w:rsidRPr="007A3CC0" w:rsidRDefault="007A3CC0" w:rsidP="008C7B8C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25D685B1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incentiva voluntariado ou projetos sociais envolvendo estudantes e colaboradores.</w:t>
            </w:r>
          </w:p>
        </w:tc>
        <w:tc>
          <w:tcPr>
            <w:tcW w:w="1234" w:type="dxa"/>
          </w:tcPr>
          <w:p w14:paraId="31D3A17B" w14:textId="009EEB3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E6BEC8" w14:textId="53AF215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531C2FE" w14:textId="62FB09A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11256ED" w14:textId="0E8A195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79D94F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E6D00DB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52FB47B" w14:textId="77777777" w:rsidR="007A3CC0" w:rsidRPr="007A3CC0" w:rsidRDefault="007A3CC0" w:rsidP="008C7B8C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522BA46E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Políticas de patrocínio, doações e parcerias seguem princípios éticos e de transparência.</w:t>
            </w:r>
          </w:p>
        </w:tc>
        <w:tc>
          <w:tcPr>
            <w:tcW w:w="1234" w:type="dxa"/>
          </w:tcPr>
          <w:p w14:paraId="6F4FF051" w14:textId="41CE1AD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8C343E4" w14:textId="2983D6A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107465" w14:textId="54F080A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04E161D" w14:textId="6BB3347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EB3450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7964E02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6C69213" w14:textId="77777777" w:rsidR="007A3CC0" w:rsidRPr="007A3CC0" w:rsidRDefault="007A3CC0" w:rsidP="008C7B8C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2ADEA571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comunicação institucional evita promessas enganosas sobre empregabilidade ou resultados acadêmicos.</w:t>
            </w:r>
          </w:p>
        </w:tc>
        <w:tc>
          <w:tcPr>
            <w:tcW w:w="1234" w:type="dxa"/>
          </w:tcPr>
          <w:p w14:paraId="3A7D9EEB" w14:textId="3F23E19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0466010" w14:textId="256F6FE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DFEC41" w14:textId="7FCE390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777340E" w14:textId="1AE9362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14FF63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486C196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C3B82C8" w14:textId="77777777" w:rsidR="007A3CC0" w:rsidRPr="007A3CC0" w:rsidRDefault="007A3CC0" w:rsidP="008C7B8C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42152D9D" w14:textId="1A2F957C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Indicadores de impacto social (número de beneficiados, projetos, horas </w:t>
            </w:r>
            <w:r w:rsidR="008C7B8C" w:rsidRPr="007A3CC0">
              <w:t>dedicadas etc.</w:t>
            </w:r>
            <w:r w:rsidRPr="007A3CC0">
              <w:t>) são acompanhados.</w:t>
            </w:r>
          </w:p>
        </w:tc>
        <w:tc>
          <w:tcPr>
            <w:tcW w:w="1234" w:type="dxa"/>
          </w:tcPr>
          <w:p w14:paraId="4183BCB9" w14:textId="50F7D0C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EBD321" w14:textId="6E83CA6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30F9597" w14:textId="1C2FBD7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7EAC4C2" w14:textId="5E91D89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8B068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1B61117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0BD6F15" w14:textId="77777777" w:rsidR="007A3CC0" w:rsidRPr="007A3CC0" w:rsidRDefault="007A3CC0" w:rsidP="008C7B8C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5E5B5F6E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Resultados e histórias de impacto social são divulgados de forma transparente.</w:t>
            </w:r>
          </w:p>
        </w:tc>
        <w:tc>
          <w:tcPr>
            <w:tcW w:w="1234" w:type="dxa"/>
          </w:tcPr>
          <w:p w14:paraId="7268E0E4" w14:textId="04B6CDD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C88742E" w14:textId="4D3EFE8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9DDCB2C" w14:textId="75B5746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CC8353F" w14:textId="4E10CDD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7AF78B2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40018C8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0BA83B0" w14:textId="77777777" w:rsidR="007A3CC0" w:rsidRPr="007A3CC0" w:rsidRDefault="007A3CC0" w:rsidP="008C7B8C">
            <w:pPr>
              <w:jc w:val="center"/>
            </w:pPr>
            <w:r w:rsidRPr="007A3CC0">
              <w:lastRenderedPageBreak/>
              <w:t>14</w:t>
            </w:r>
          </w:p>
        </w:tc>
        <w:tc>
          <w:tcPr>
            <w:tcW w:w="1234" w:type="dxa"/>
          </w:tcPr>
          <w:p w14:paraId="0E5AB2BC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considera riscos sociais em novos projetos ou parcerias.</w:t>
            </w:r>
          </w:p>
        </w:tc>
        <w:tc>
          <w:tcPr>
            <w:tcW w:w="1234" w:type="dxa"/>
          </w:tcPr>
          <w:p w14:paraId="488787D3" w14:textId="026A02B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729178" w14:textId="6E02F47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43624A" w14:textId="6EDB4C1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1E857A" w14:textId="7404952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1F375E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0C324913" w14:textId="77777777" w:rsidTr="008C7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2C38B06" w14:textId="77777777" w:rsidR="007A3CC0" w:rsidRPr="007A3CC0" w:rsidRDefault="007A3CC0" w:rsidP="008C7B8C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42B91AE7" w14:textId="77777777" w:rsidR="007A3CC0" w:rsidRPr="007A3CC0" w:rsidRDefault="007A3CC0" w:rsidP="008C7B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Feedback da comunidade externa é considerado em processos de melhoria institucional.</w:t>
            </w:r>
          </w:p>
        </w:tc>
        <w:tc>
          <w:tcPr>
            <w:tcW w:w="1234" w:type="dxa"/>
          </w:tcPr>
          <w:p w14:paraId="5249F2D3" w14:textId="4B701FD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9F5597F" w14:textId="1BFCC72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4775CF7" w14:textId="06057F9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2364514" w14:textId="37F67C2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704BF7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5D21798" w14:textId="77777777" w:rsidTr="008C7B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02A064B" w14:textId="77777777" w:rsidR="007A3CC0" w:rsidRPr="007A3CC0" w:rsidRDefault="007A3CC0" w:rsidP="008C7B8C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67401B0C" w14:textId="77777777" w:rsidR="007A3CC0" w:rsidRPr="007A3CC0" w:rsidRDefault="007A3CC0" w:rsidP="008C7B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registro formal dos acordos e convênios institucionalmente relevantes.</w:t>
            </w:r>
          </w:p>
        </w:tc>
        <w:tc>
          <w:tcPr>
            <w:tcW w:w="1234" w:type="dxa"/>
          </w:tcPr>
          <w:p w14:paraId="215A9738" w14:textId="0FEB320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680AE0" w14:textId="2DB4E61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175EA72" w14:textId="2EDEA03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3B004A9" w14:textId="2781852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2AF9AC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32636757" w14:textId="77777777" w:rsidR="007A3CC0" w:rsidRPr="007A3CC0" w:rsidRDefault="007A3CC0" w:rsidP="00ED2F46">
      <w:pPr>
        <w:pStyle w:val="Ttulo1"/>
      </w:pPr>
      <w:r w:rsidRPr="007A3CC0">
        <w:t>SEÇÃO 9 – Comunicação Institucional, Transparência e Divulgação (G + S)</w:t>
      </w:r>
    </w:p>
    <w:p w14:paraId="2A80333F" w14:textId="77777777" w:rsidR="007A3CC0" w:rsidRDefault="007A3CC0" w:rsidP="007A3CC0">
      <w:pPr>
        <w:jc w:val="both"/>
      </w:pPr>
      <w:r w:rsidRPr="007A3CC0">
        <w:t>Avalia a clareza, consistência e transparência das comunicações institucionais, inclusive no contexto ESG.</w:t>
      </w:r>
    </w:p>
    <w:p w14:paraId="68407327" w14:textId="77777777" w:rsidR="00ED2F46" w:rsidRPr="007A3CC0" w:rsidRDefault="00ED2F46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804"/>
        <w:gridCol w:w="1234"/>
        <w:gridCol w:w="1234"/>
        <w:gridCol w:w="1234"/>
        <w:gridCol w:w="1234"/>
        <w:gridCol w:w="1278"/>
      </w:tblGrid>
      <w:tr w:rsidR="007A3CC0" w:rsidRPr="007A3CC0" w14:paraId="72D47181" w14:textId="77777777" w:rsidTr="00ED2F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33ACC09" w14:textId="77777777" w:rsidR="007A3CC0" w:rsidRPr="007A3CC0" w:rsidRDefault="007A3CC0" w:rsidP="00ED2F46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51B22812" w14:textId="77777777" w:rsidR="007A3CC0" w:rsidRPr="007A3CC0" w:rsidRDefault="007A3CC0" w:rsidP="00ED2F46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3AB81A39" w14:textId="77777777" w:rsidR="007A3CC0" w:rsidRPr="007A3CC0" w:rsidRDefault="007A3CC0" w:rsidP="00ED2F46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43D2D4D3" w14:textId="77777777" w:rsidR="007A3CC0" w:rsidRPr="007A3CC0" w:rsidRDefault="007A3CC0" w:rsidP="00ED2F46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0A3B6D82" w14:textId="77777777" w:rsidR="007A3CC0" w:rsidRPr="007A3CC0" w:rsidRDefault="007A3CC0" w:rsidP="00ED2F46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24E4D950" w14:textId="77777777" w:rsidR="007A3CC0" w:rsidRPr="007A3CC0" w:rsidRDefault="007A3CC0" w:rsidP="00ED2F46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7A7197AB" w14:textId="77777777" w:rsidR="007A3CC0" w:rsidRPr="007A3CC0" w:rsidRDefault="007A3CC0" w:rsidP="00ED2F46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616CD477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B1361C4" w14:textId="77777777" w:rsidR="007A3CC0" w:rsidRPr="007A3CC0" w:rsidRDefault="007A3CC0" w:rsidP="00ED2F46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119A7871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 site institucional apresenta informações claras sobre missão, visão, valores e história da instituição.</w:t>
            </w:r>
          </w:p>
        </w:tc>
        <w:tc>
          <w:tcPr>
            <w:tcW w:w="1234" w:type="dxa"/>
          </w:tcPr>
          <w:p w14:paraId="6E0B5187" w14:textId="5310064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3439703" w14:textId="21A5072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3052862" w14:textId="2553F9D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7EAE65B" w14:textId="5ADE82F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9941816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B7413EC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71FB638" w14:textId="77777777" w:rsidR="007A3CC0" w:rsidRPr="007A3CC0" w:rsidRDefault="007A3CC0" w:rsidP="00ED2F46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069E45C8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São divulgadas informações sobre situação de licenciamento, isenção, autorização ou cooperação institucional.</w:t>
            </w:r>
          </w:p>
        </w:tc>
        <w:tc>
          <w:tcPr>
            <w:tcW w:w="1234" w:type="dxa"/>
          </w:tcPr>
          <w:p w14:paraId="00E7CF6B" w14:textId="63BBC7F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80CF377" w14:textId="1E31489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E513E5" w14:textId="2452F94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638FA35" w14:textId="28CEE5C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2E377B4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548BE736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F2D3547" w14:textId="77777777" w:rsidR="007A3CC0" w:rsidRPr="007A3CC0" w:rsidRDefault="007A3CC0" w:rsidP="00ED2F46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7461B809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 catálogo acadêmico está disponível e atualizado.</w:t>
            </w:r>
          </w:p>
        </w:tc>
        <w:tc>
          <w:tcPr>
            <w:tcW w:w="1234" w:type="dxa"/>
          </w:tcPr>
          <w:p w14:paraId="63DE29E7" w14:textId="59858A4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CFA6DD7" w14:textId="7565B2B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E54B2AA" w14:textId="4AD8ACB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256EA43" w14:textId="35F31E2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B66099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524B5E1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631E347" w14:textId="77777777" w:rsidR="007A3CC0" w:rsidRPr="007A3CC0" w:rsidRDefault="007A3CC0" w:rsidP="00ED2F46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12E8DA69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Informações sobre cursos, requisitos, duração, titulação e modalidades são claras e completas.</w:t>
            </w:r>
          </w:p>
        </w:tc>
        <w:tc>
          <w:tcPr>
            <w:tcW w:w="1234" w:type="dxa"/>
          </w:tcPr>
          <w:p w14:paraId="0A0FA9CB" w14:textId="3D30FB4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5F17457" w14:textId="0764B2E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B08EBCB" w14:textId="36FC480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4AC1CE" w14:textId="73163BA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EF9EDC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2E6FD1F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C623B7F" w14:textId="77777777" w:rsidR="007A3CC0" w:rsidRPr="007A3CC0" w:rsidRDefault="007A3CC0" w:rsidP="00ED2F46">
            <w:pPr>
              <w:jc w:val="center"/>
            </w:pPr>
            <w:r w:rsidRPr="007A3CC0">
              <w:lastRenderedPageBreak/>
              <w:t>5</w:t>
            </w:r>
          </w:p>
        </w:tc>
        <w:tc>
          <w:tcPr>
            <w:tcW w:w="1234" w:type="dxa"/>
          </w:tcPr>
          <w:p w14:paraId="3F917145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Mensalidades, taxas e demais custos são publicados de forma transparente.</w:t>
            </w:r>
          </w:p>
        </w:tc>
        <w:tc>
          <w:tcPr>
            <w:tcW w:w="1234" w:type="dxa"/>
          </w:tcPr>
          <w:p w14:paraId="49B340C1" w14:textId="655F2C4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CC7FA09" w14:textId="73C4F10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D027E1" w14:textId="63C410C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9698EA" w14:textId="1B2489B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7508F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F222F4D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28969F9" w14:textId="77777777" w:rsidR="007A3CC0" w:rsidRPr="007A3CC0" w:rsidRDefault="007A3CC0" w:rsidP="00ED2F46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7CB35BE1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Políticas de reembolso, cancelamento e trancamento são divulgadas e compreensíveis.</w:t>
            </w:r>
          </w:p>
        </w:tc>
        <w:tc>
          <w:tcPr>
            <w:tcW w:w="1234" w:type="dxa"/>
          </w:tcPr>
          <w:p w14:paraId="07D8D28F" w14:textId="0C482EF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4126954" w14:textId="379C8FD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15F89E3" w14:textId="1B12B45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939C984" w14:textId="0F32632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8F4B72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722F64A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D7D6D4B" w14:textId="77777777" w:rsidR="007A3CC0" w:rsidRPr="007A3CC0" w:rsidRDefault="007A3CC0" w:rsidP="00ED2F46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4FD6CBA8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 xml:space="preserve">A instituição </w:t>
            </w:r>
            <w:proofErr w:type="spellStart"/>
            <w:r w:rsidRPr="007A3CC0">
              <w:t>publica</w:t>
            </w:r>
            <w:proofErr w:type="spellEnd"/>
            <w:r w:rsidRPr="007A3CC0">
              <w:t xml:space="preserve"> indicadores de desempenho acadêmico (quando aplicável).</w:t>
            </w:r>
          </w:p>
        </w:tc>
        <w:tc>
          <w:tcPr>
            <w:tcW w:w="1234" w:type="dxa"/>
          </w:tcPr>
          <w:p w14:paraId="7E4FDE25" w14:textId="793E80D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90A23C8" w14:textId="376D5AB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50B90AF" w14:textId="76AF200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7BA9264" w14:textId="483D674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B8EFA3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EC08D65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34F3F97" w14:textId="77777777" w:rsidR="007A3CC0" w:rsidRPr="007A3CC0" w:rsidRDefault="007A3CC0" w:rsidP="00ED2F46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12473B01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seção específica ou conteúdos regulares sobre sustentabilidade, responsabilidade social ou ESG.</w:t>
            </w:r>
          </w:p>
        </w:tc>
        <w:tc>
          <w:tcPr>
            <w:tcW w:w="1234" w:type="dxa"/>
          </w:tcPr>
          <w:p w14:paraId="51AF6337" w14:textId="1AD4B9D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7E1B42" w14:textId="1B1BF6B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0E88A7F" w14:textId="0024B40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15E39B" w14:textId="6DE187D4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6C9975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B3B07BA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BFD47E3" w14:textId="77777777" w:rsidR="007A3CC0" w:rsidRPr="007A3CC0" w:rsidRDefault="007A3CC0" w:rsidP="00ED2F46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4EBBB465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Relatórios de atividades, de responsabilidade social ou de sustentabilidade são disponibilizados ao público (quando existentes).</w:t>
            </w:r>
          </w:p>
        </w:tc>
        <w:tc>
          <w:tcPr>
            <w:tcW w:w="1234" w:type="dxa"/>
          </w:tcPr>
          <w:p w14:paraId="120453DF" w14:textId="60D90D7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B1248EF" w14:textId="2BA7D66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784D823" w14:textId="3A60B90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E646BFD" w14:textId="6DE9B8B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D8FA85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587B415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2A41B6C" w14:textId="77777777" w:rsidR="007A3CC0" w:rsidRPr="007A3CC0" w:rsidRDefault="007A3CC0" w:rsidP="00ED2F46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2CBCE88F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Comunicações de marketing são revisadas para evitar exageros, omissões ou alegações enganosas.</w:t>
            </w:r>
          </w:p>
        </w:tc>
        <w:tc>
          <w:tcPr>
            <w:tcW w:w="1234" w:type="dxa"/>
          </w:tcPr>
          <w:p w14:paraId="6632861F" w14:textId="62D4B43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B503ABD" w14:textId="6D39F0B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FEA3895" w14:textId="0FA94E9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7897064" w14:textId="01E6D5E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EA97203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57B183C9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2145F0C" w14:textId="77777777" w:rsidR="007A3CC0" w:rsidRPr="007A3CC0" w:rsidRDefault="007A3CC0" w:rsidP="00ED2F46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428F2BE5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Canais de contato institucionais são facilmente encontráveis e funcionais.</w:t>
            </w:r>
          </w:p>
        </w:tc>
        <w:tc>
          <w:tcPr>
            <w:tcW w:w="1234" w:type="dxa"/>
          </w:tcPr>
          <w:p w14:paraId="0993D68C" w14:textId="54E71CB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9A70FC" w14:textId="30DACC9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AED28E5" w14:textId="7A6286D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46BF9F" w14:textId="15124EB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031F5DA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9E81311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0199CD2" w14:textId="77777777" w:rsidR="007A3CC0" w:rsidRPr="007A3CC0" w:rsidRDefault="007A3CC0" w:rsidP="00ED2F46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01A20639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A identidade visual e o uso de marcas seguem normas claras </w:t>
            </w:r>
            <w:r w:rsidRPr="007A3CC0">
              <w:lastRenderedPageBreak/>
              <w:t>(inclusive em parcerias).</w:t>
            </w:r>
          </w:p>
        </w:tc>
        <w:tc>
          <w:tcPr>
            <w:tcW w:w="1234" w:type="dxa"/>
          </w:tcPr>
          <w:p w14:paraId="3FD57BB1" w14:textId="576E574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BF71DF9" w14:textId="7FD632F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245DB9B" w14:textId="1AEFE2A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06B6C7" w14:textId="41454EE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59ED897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0C261AE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7303077" w14:textId="77777777" w:rsidR="007A3CC0" w:rsidRPr="007A3CC0" w:rsidRDefault="007A3CC0" w:rsidP="00ED2F46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0EC03567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comunica mudanças relevantes (regulamentos, políticas, estrutura de cursos) com antecedência adequada.</w:t>
            </w:r>
          </w:p>
        </w:tc>
        <w:tc>
          <w:tcPr>
            <w:tcW w:w="1234" w:type="dxa"/>
          </w:tcPr>
          <w:p w14:paraId="7ECD60BE" w14:textId="413FABB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8055F4C" w14:textId="3A07331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125AD44" w14:textId="0B68440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D74EE8E" w14:textId="3F17B42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9F0AA4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4F80D62A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C2A26E6" w14:textId="77777777" w:rsidR="007A3CC0" w:rsidRPr="007A3CC0" w:rsidRDefault="007A3CC0" w:rsidP="00ED2F46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78234BD3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Informações sobre bolsas, descontos e critérios de elegibilidade são divulgadas de forma coerente com a prática.</w:t>
            </w:r>
          </w:p>
        </w:tc>
        <w:tc>
          <w:tcPr>
            <w:tcW w:w="1234" w:type="dxa"/>
          </w:tcPr>
          <w:p w14:paraId="7D20CAAB" w14:textId="1D8D7D0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E0C0D69" w14:textId="198850B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F6B68C2" w14:textId="39374CC1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69EBECE" w14:textId="42AB1AF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30AC6FF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7096F693" w14:textId="77777777" w:rsidTr="00ED2F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CA4E593" w14:textId="77777777" w:rsidR="007A3CC0" w:rsidRPr="007A3CC0" w:rsidRDefault="007A3CC0" w:rsidP="00ED2F46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7D07FA7C" w14:textId="77777777" w:rsidR="007A3CC0" w:rsidRPr="007A3CC0" w:rsidRDefault="007A3CC0" w:rsidP="00ED2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é transparente em relação a eventuais limitações de reconhecimento ou acreditação de seus cursos.</w:t>
            </w:r>
          </w:p>
        </w:tc>
        <w:tc>
          <w:tcPr>
            <w:tcW w:w="1234" w:type="dxa"/>
          </w:tcPr>
          <w:p w14:paraId="36216F31" w14:textId="2485B76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BB3864A" w14:textId="7C13F40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1339667" w14:textId="17E9B6B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31DDF3B" w14:textId="5803769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09D75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644D7980" w14:textId="77777777" w:rsidTr="00ED2F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A7E5AAA" w14:textId="77777777" w:rsidR="007A3CC0" w:rsidRPr="007A3CC0" w:rsidRDefault="007A3CC0" w:rsidP="00ED2F46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0C690FF1" w14:textId="77777777" w:rsidR="007A3CC0" w:rsidRPr="007A3CC0" w:rsidRDefault="007A3CC0" w:rsidP="00ED2F4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As informações publicadas são revisadas periodicamente para garantir atualidade e confiabilidade.</w:t>
            </w:r>
          </w:p>
        </w:tc>
        <w:tc>
          <w:tcPr>
            <w:tcW w:w="1234" w:type="dxa"/>
          </w:tcPr>
          <w:p w14:paraId="35953E68" w14:textId="68E1537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987FBEA" w14:textId="45D3C96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D81B92" w14:textId="2645261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DA68887" w14:textId="38DA358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8D090BD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741541BF" w14:textId="77777777" w:rsidR="007A3CC0" w:rsidRPr="007A3CC0" w:rsidRDefault="007A3CC0" w:rsidP="00F24169">
      <w:pPr>
        <w:pStyle w:val="Ttulo1"/>
      </w:pPr>
      <w:r w:rsidRPr="007A3CC0">
        <w:t>SEÇÃO 10 – Monitoramento, Indicadores, Gestão de Riscos e Melhoria Contínua (G + E + S)</w:t>
      </w:r>
    </w:p>
    <w:p w14:paraId="6E8821FD" w14:textId="77777777" w:rsidR="007A3CC0" w:rsidRDefault="007A3CC0" w:rsidP="007A3CC0">
      <w:pPr>
        <w:jc w:val="both"/>
      </w:pPr>
      <w:r w:rsidRPr="007A3CC0">
        <w:t>Avalia a maturidade da gestão por indicadores, a integração de riscos ESG e a cultura de melhoria contínua.</w:t>
      </w:r>
    </w:p>
    <w:p w14:paraId="643D18A1" w14:textId="77777777" w:rsidR="00F24169" w:rsidRPr="007A3CC0" w:rsidRDefault="00F24169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1991"/>
        <w:gridCol w:w="1234"/>
        <w:gridCol w:w="1234"/>
        <w:gridCol w:w="1234"/>
        <w:gridCol w:w="1234"/>
        <w:gridCol w:w="1278"/>
      </w:tblGrid>
      <w:tr w:rsidR="007A3CC0" w:rsidRPr="007A3CC0" w14:paraId="1C2D4B60" w14:textId="77777777" w:rsidTr="00F241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78CCC6F" w14:textId="77777777" w:rsidR="007A3CC0" w:rsidRPr="007A3CC0" w:rsidRDefault="007A3CC0" w:rsidP="00F24169">
            <w:pPr>
              <w:pStyle w:val="Ttulo4"/>
              <w:jc w:val="center"/>
            </w:pPr>
            <w:r w:rsidRPr="007A3CC0">
              <w:t>Nº</w:t>
            </w:r>
          </w:p>
        </w:tc>
        <w:tc>
          <w:tcPr>
            <w:tcW w:w="1234" w:type="dxa"/>
          </w:tcPr>
          <w:p w14:paraId="6F8BC352" w14:textId="77777777" w:rsidR="007A3CC0" w:rsidRPr="007A3CC0" w:rsidRDefault="007A3CC0" w:rsidP="00F24169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Item de avaliação</w:t>
            </w:r>
          </w:p>
        </w:tc>
        <w:tc>
          <w:tcPr>
            <w:tcW w:w="1234" w:type="dxa"/>
          </w:tcPr>
          <w:p w14:paraId="5FD10A83" w14:textId="77777777" w:rsidR="007A3CC0" w:rsidRPr="007A3CC0" w:rsidRDefault="007A3CC0" w:rsidP="00F24169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Sim</w:t>
            </w:r>
          </w:p>
        </w:tc>
        <w:tc>
          <w:tcPr>
            <w:tcW w:w="1234" w:type="dxa"/>
          </w:tcPr>
          <w:p w14:paraId="718D28D1" w14:textId="77777777" w:rsidR="007A3CC0" w:rsidRPr="007A3CC0" w:rsidRDefault="007A3CC0" w:rsidP="00F24169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Não</w:t>
            </w:r>
          </w:p>
        </w:tc>
        <w:tc>
          <w:tcPr>
            <w:tcW w:w="1234" w:type="dxa"/>
          </w:tcPr>
          <w:p w14:paraId="4F63C2FA" w14:textId="77777777" w:rsidR="007A3CC0" w:rsidRPr="007A3CC0" w:rsidRDefault="007A3CC0" w:rsidP="00F24169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Parcial</w:t>
            </w:r>
          </w:p>
        </w:tc>
        <w:tc>
          <w:tcPr>
            <w:tcW w:w="1234" w:type="dxa"/>
          </w:tcPr>
          <w:p w14:paraId="413BBDC6" w14:textId="77777777" w:rsidR="007A3CC0" w:rsidRPr="007A3CC0" w:rsidRDefault="007A3CC0" w:rsidP="00F24169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N/A</w:t>
            </w:r>
          </w:p>
        </w:tc>
        <w:tc>
          <w:tcPr>
            <w:tcW w:w="1234" w:type="dxa"/>
          </w:tcPr>
          <w:p w14:paraId="2BEC1D50" w14:textId="77777777" w:rsidR="007A3CC0" w:rsidRPr="007A3CC0" w:rsidRDefault="007A3CC0" w:rsidP="00F24169">
            <w:pPr>
              <w:pStyle w:val="Ttulo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Evidências / Observações / Links</w:t>
            </w:r>
          </w:p>
        </w:tc>
      </w:tr>
      <w:tr w:rsidR="007A3CC0" w:rsidRPr="007A3CC0" w14:paraId="39A1B6D6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0B15607" w14:textId="77777777" w:rsidR="007A3CC0" w:rsidRPr="007A3CC0" w:rsidRDefault="007A3CC0" w:rsidP="00F24169">
            <w:pPr>
              <w:jc w:val="center"/>
            </w:pPr>
            <w:r w:rsidRPr="007A3CC0">
              <w:t>1</w:t>
            </w:r>
          </w:p>
        </w:tc>
        <w:tc>
          <w:tcPr>
            <w:tcW w:w="1234" w:type="dxa"/>
          </w:tcPr>
          <w:p w14:paraId="7E3E0E33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possui um sistema estruturado de indicadores de desempenho institucional.</w:t>
            </w:r>
          </w:p>
        </w:tc>
        <w:tc>
          <w:tcPr>
            <w:tcW w:w="1234" w:type="dxa"/>
          </w:tcPr>
          <w:p w14:paraId="2DB3BB8E" w14:textId="50CC2C1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32F0855" w14:textId="23856DA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5F853D" w14:textId="216E678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1873F43" w14:textId="2798868C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C92DFD4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7D00AE8B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BEFFC06" w14:textId="77777777" w:rsidR="007A3CC0" w:rsidRPr="007A3CC0" w:rsidRDefault="007A3CC0" w:rsidP="00F24169">
            <w:pPr>
              <w:jc w:val="center"/>
            </w:pPr>
            <w:r w:rsidRPr="007A3CC0">
              <w:t>2</w:t>
            </w:r>
          </w:p>
        </w:tc>
        <w:tc>
          <w:tcPr>
            <w:tcW w:w="1234" w:type="dxa"/>
          </w:tcPr>
          <w:p w14:paraId="10A42236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Há indicadores específicos relacionados a </w:t>
            </w:r>
            <w:r w:rsidRPr="007A3CC0">
              <w:lastRenderedPageBreak/>
              <w:t>ESG (ambientais, sociais e de governança).</w:t>
            </w:r>
          </w:p>
        </w:tc>
        <w:tc>
          <w:tcPr>
            <w:tcW w:w="1234" w:type="dxa"/>
          </w:tcPr>
          <w:p w14:paraId="03C135A8" w14:textId="3E61C3B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6341ED0" w14:textId="184F89A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88ECE8E" w14:textId="73F1A4E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996F1E1" w14:textId="43C4E77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ECA2BD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AB6B222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E3509BA" w14:textId="77777777" w:rsidR="007A3CC0" w:rsidRPr="007A3CC0" w:rsidRDefault="007A3CC0" w:rsidP="00F24169">
            <w:pPr>
              <w:jc w:val="center"/>
            </w:pPr>
            <w:r w:rsidRPr="007A3CC0">
              <w:t>3</w:t>
            </w:r>
          </w:p>
        </w:tc>
        <w:tc>
          <w:tcPr>
            <w:tcW w:w="1234" w:type="dxa"/>
          </w:tcPr>
          <w:p w14:paraId="73C2E887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Os indicadores ESG são revisados periodicamente pela alta gestão.</w:t>
            </w:r>
          </w:p>
        </w:tc>
        <w:tc>
          <w:tcPr>
            <w:tcW w:w="1234" w:type="dxa"/>
          </w:tcPr>
          <w:p w14:paraId="175F7995" w14:textId="79207164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C80A64" w14:textId="4840CDB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943802F" w14:textId="3299904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D996D75" w14:textId="479ECFE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208E7F0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98BB26C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DDCBB48" w14:textId="77777777" w:rsidR="007A3CC0" w:rsidRPr="007A3CC0" w:rsidRDefault="007A3CC0" w:rsidP="00F24169">
            <w:pPr>
              <w:jc w:val="center"/>
            </w:pPr>
            <w:r w:rsidRPr="007A3CC0">
              <w:t>4</w:t>
            </w:r>
          </w:p>
        </w:tc>
        <w:tc>
          <w:tcPr>
            <w:tcW w:w="1234" w:type="dxa"/>
          </w:tcPr>
          <w:p w14:paraId="1809BFCE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Relatórios de desempenho institucional são elaborados ao menos anualmente.</w:t>
            </w:r>
          </w:p>
        </w:tc>
        <w:tc>
          <w:tcPr>
            <w:tcW w:w="1234" w:type="dxa"/>
          </w:tcPr>
          <w:p w14:paraId="4910050C" w14:textId="636F429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69E7494" w14:textId="6BDEF52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7EB15BB" w14:textId="77EA201D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0AD50BE" w14:textId="6CAB04F5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3FF707F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DD3B6ED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F489D7E" w14:textId="77777777" w:rsidR="007A3CC0" w:rsidRPr="007A3CC0" w:rsidRDefault="007A3CC0" w:rsidP="00F24169">
            <w:pPr>
              <w:jc w:val="center"/>
            </w:pPr>
            <w:r w:rsidRPr="007A3CC0">
              <w:t>5</w:t>
            </w:r>
          </w:p>
        </w:tc>
        <w:tc>
          <w:tcPr>
            <w:tcW w:w="1234" w:type="dxa"/>
          </w:tcPr>
          <w:p w14:paraId="4FCED6D2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Análises de risco institucional incluem dimensões ESG.</w:t>
            </w:r>
          </w:p>
        </w:tc>
        <w:tc>
          <w:tcPr>
            <w:tcW w:w="1234" w:type="dxa"/>
          </w:tcPr>
          <w:p w14:paraId="4D140D6E" w14:textId="7DA9A409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5541852" w14:textId="48FBC46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635AFB8" w14:textId="539CFF5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4A30CF1" w14:textId="3E5B6776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E34775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E0ACD23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E1D65E8" w14:textId="77777777" w:rsidR="007A3CC0" w:rsidRPr="007A3CC0" w:rsidRDefault="007A3CC0" w:rsidP="00F24169">
            <w:pPr>
              <w:jc w:val="center"/>
            </w:pPr>
            <w:r w:rsidRPr="007A3CC0">
              <w:t>6</w:t>
            </w:r>
          </w:p>
        </w:tc>
        <w:tc>
          <w:tcPr>
            <w:tcW w:w="1234" w:type="dxa"/>
          </w:tcPr>
          <w:p w14:paraId="28DB5DE2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Há matriz de riscos ou instrumento equivalente documentado.</w:t>
            </w:r>
          </w:p>
        </w:tc>
        <w:tc>
          <w:tcPr>
            <w:tcW w:w="1234" w:type="dxa"/>
          </w:tcPr>
          <w:p w14:paraId="02AD7076" w14:textId="290C86A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2C00BAC" w14:textId="7895E20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C8CB728" w14:textId="56077EBC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D5B32B4" w14:textId="7006F590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B4ED92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D301320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F6C7C0D" w14:textId="77777777" w:rsidR="007A3CC0" w:rsidRPr="007A3CC0" w:rsidRDefault="007A3CC0" w:rsidP="00F24169">
            <w:pPr>
              <w:jc w:val="center"/>
            </w:pPr>
            <w:r w:rsidRPr="007A3CC0">
              <w:t>7</w:t>
            </w:r>
          </w:p>
        </w:tc>
        <w:tc>
          <w:tcPr>
            <w:tcW w:w="1234" w:type="dxa"/>
          </w:tcPr>
          <w:p w14:paraId="1FDFCB60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Planos de ação são elaborados para tratar não conformidades ou resultados abaixo do esperado.</w:t>
            </w:r>
          </w:p>
        </w:tc>
        <w:tc>
          <w:tcPr>
            <w:tcW w:w="1234" w:type="dxa"/>
          </w:tcPr>
          <w:p w14:paraId="6789F4BE" w14:textId="3FFA967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7F192E" w14:textId="21A487C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F5D2BA" w14:textId="607FCB3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1A1FB52" w14:textId="60957393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E3332C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7A6925E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85A8A37" w14:textId="77777777" w:rsidR="007A3CC0" w:rsidRPr="007A3CC0" w:rsidRDefault="007A3CC0" w:rsidP="00F24169">
            <w:pPr>
              <w:jc w:val="center"/>
            </w:pPr>
            <w:r w:rsidRPr="007A3CC0">
              <w:t>8</w:t>
            </w:r>
          </w:p>
        </w:tc>
        <w:tc>
          <w:tcPr>
            <w:tcW w:w="1234" w:type="dxa"/>
          </w:tcPr>
          <w:p w14:paraId="547546C8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implementação de planos de ação é monitorada com responsáveis e prazos definidos.</w:t>
            </w:r>
          </w:p>
        </w:tc>
        <w:tc>
          <w:tcPr>
            <w:tcW w:w="1234" w:type="dxa"/>
          </w:tcPr>
          <w:p w14:paraId="32294897" w14:textId="280D5E6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4D28BD7" w14:textId="1DC84BB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C4B9FC8" w14:textId="53667CA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C3D8C0F" w14:textId="0B6C438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32CB1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17EF65B2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C49E588" w14:textId="77777777" w:rsidR="007A3CC0" w:rsidRPr="007A3CC0" w:rsidRDefault="007A3CC0" w:rsidP="00F24169">
            <w:pPr>
              <w:jc w:val="center"/>
            </w:pPr>
            <w:r w:rsidRPr="007A3CC0">
              <w:t>9</w:t>
            </w:r>
          </w:p>
        </w:tc>
        <w:tc>
          <w:tcPr>
            <w:tcW w:w="1234" w:type="dxa"/>
          </w:tcPr>
          <w:p w14:paraId="79F773E2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Resultados de auditorias externas ou avaliações de acreditação são incorporados no planejamento institucional.</w:t>
            </w:r>
          </w:p>
        </w:tc>
        <w:tc>
          <w:tcPr>
            <w:tcW w:w="1234" w:type="dxa"/>
          </w:tcPr>
          <w:p w14:paraId="2525B15F" w14:textId="572D8422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2123E30" w14:textId="39784CF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0E88584" w14:textId="454D170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356D6C4" w14:textId="23EC8F95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57A17C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C2CA589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61D11D0" w14:textId="77777777" w:rsidR="007A3CC0" w:rsidRPr="007A3CC0" w:rsidRDefault="007A3CC0" w:rsidP="00F24169">
            <w:pPr>
              <w:jc w:val="center"/>
            </w:pPr>
            <w:r w:rsidRPr="007A3CC0">
              <w:t>10</w:t>
            </w:r>
          </w:p>
        </w:tc>
        <w:tc>
          <w:tcPr>
            <w:tcW w:w="1234" w:type="dxa"/>
          </w:tcPr>
          <w:p w14:paraId="34414296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A instituição utiliza a autoavaliação como insumo para decisões estratégicas.</w:t>
            </w:r>
          </w:p>
        </w:tc>
        <w:tc>
          <w:tcPr>
            <w:tcW w:w="1234" w:type="dxa"/>
          </w:tcPr>
          <w:p w14:paraId="46A44F28" w14:textId="6A34EBE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87D8321" w14:textId="6D68D80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21C5B68" w14:textId="26001D1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4EB9D7E" w14:textId="0832F57B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E05B63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C52320F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7D76A23" w14:textId="77777777" w:rsidR="007A3CC0" w:rsidRPr="007A3CC0" w:rsidRDefault="007A3CC0" w:rsidP="00F24169">
            <w:pPr>
              <w:jc w:val="center"/>
            </w:pPr>
            <w:r w:rsidRPr="007A3CC0">
              <w:t>11</w:t>
            </w:r>
          </w:p>
        </w:tc>
        <w:tc>
          <w:tcPr>
            <w:tcW w:w="1234" w:type="dxa"/>
          </w:tcPr>
          <w:p w14:paraId="5E0F93BC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cultura institucional de aprendizagem a partir de erros e oportunidades de melhoria.</w:t>
            </w:r>
          </w:p>
        </w:tc>
        <w:tc>
          <w:tcPr>
            <w:tcW w:w="1234" w:type="dxa"/>
          </w:tcPr>
          <w:p w14:paraId="16A37707" w14:textId="7D23FACF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81A1852" w14:textId="0BD1728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C23ADEC" w14:textId="6D525D4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FD4100D" w14:textId="0B4B92FB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57889F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03A3116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857350D" w14:textId="77777777" w:rsidR="007A3CC0" w:rsidRPr="007A3CC0" w:rsidRDefault="007A3CC0" w:rsidP="00F24169">
            <w:pPr>
              <w:jc w:val="center"/>
            </w:pPr>
            <w:r w:rsidRPr="007A3CC0">
              <w:t>12</w:t>
            </w:r>
          </w:p>
        </w:tc>
        <w:tc>
          <w:tcPr>
            <w:tcW w:w="1234" w:type="dxa"/>
          </w:tcPr>
          <w:p w14:paraId="049B1821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 xml:space="preserve">Responsabilidades pela gestão da qualidade e dos </w:t>
            </w:r>
            <w:r w:rsidRPr="007A3CC0">
              <w:lastRenderedPageBreak/>
              <w:t>processos de melhoria são claramente atribuídas.</w:t>
            </w:r>
          </w:p>
        </w:tc>
        <w:tc>
          <w:tcPr>
            <w:tcW w:w="1234" w:type="dxa"/>
          </w:tcPr>
          <w:p w14:paraId="4CF96CC0" w14:textId="62CB4F86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7CDD586" w14:textId="7E53756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E852C01" w14:textId="5AEE2D7A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5F5F049" w14:textId="6859DFD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7101D2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425E286E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4379F860" w14:textId="77777777" w:rsidR="007A3CC0" w:rsidRPr="007A3CC0" w:rsidRDefault="007A3CC0" w:rsidP="00F24169">
            <w:pPr>
              <w:jc w:val="center"/>
            </w:pPr>
            <w:r w:rsidRPr="007A3CC0">
              <w:t>13</w:t>
            </w:r>
          </w:p>
        </w:tc>
        <w:tc>
          <w:tcPr>
            <w:tcW w:w="1234" w:type="dxa"/>
          </w:tcPr>
          <w:p w14:paraId="393A5D7B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A instituição promove formação em gestão da qualidade, avaliação e ESG para suas lideranças.</w:t>
            </w:r>
          </w:p>
        </w:tc>
        <w:tc>
          <w:tcPr>
            <w:tcW w:w="1234" w:type="dxa"/>
          </w:tcPr>
          <w:p w14:paraId="0F211306" w14:textId="7A7F4671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2E390C5" w14:textId="1A8EFCA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F3582E5" w14:textId="76E06BA8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2EB8746" w14:textId="2CB6AB9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0B1718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5C4F1F26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3141E79E" w14:textId="77777777" w:rsidR="007A3CC0" w:rsidRPr="007A3CC0" w:rsidRDefault="007A3CC0" w:rsidP="00F24169">
            <w:pPr>
              <w:jc w:val="center"/>
            </w:pPr>
            <w:r w:rsidRPr="007A3CC0">
              <w:t>14</w:t>
            </w:r>
          </w:p>
        </w:tc>
        <w:tc>
          <w:tcPr>
            <w:tcW w:w="1234" w:type="dxa"/>
          </w:tcPr>
          <w:p w14:paraId="485F6234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Sistemas ou ferramentas digitais são utilizados para apoiar o monitoramento de indicadores.</w:t>
            </w:r>
          </w:p>
        </w:tc>
        <w:tc>
          <w:tcPr>
            <w:tcW w:w="1234" w:type="dxa"/>
          </w:tcPr>
          <w:p w14:paraId="0E473B83" w14:textId="1DA88709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5DC2C32A" w14:textId="432C82F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3C61367" w14:textId="424098A3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30E31489" w14:textId="7FBE4A9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297958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3D9A17A3" w14:textId="77777777" w:rsidTr="00F24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26AD1DD" w14:textId="77777777" w:rsidR="007A3CC0" w:rsidRPr="007A3CC0" w:rsidRDefault="007A3CC0" w:rsidP="00F24169">
            <w:pPr>
              <w:jc w:val="center"/>
            </w:pPr>
            <w:r w:rsidRPr="007A3CC0">
              <w:t>15</w:t>
            </w:r>
          </w:p>
        </w:tc>
        <w:tc>
          <w:tcPr>
            <w:tcW w:w="1234" w:type="dxa"/>
          </w:tcPr>
          <w:p w14:paraId="3701FC0E" w14:textId="77777777" w:rsidR="007A3CC0" w:rsidRPr="007A3CC0" w:rsidRDefault="007A3CC0" w:rsidP="00F24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3CC0">
              <w:t>Há histórico documentado de melhorias implementadas a partir de avaliações internas e externas.</w:t>
            </w:r>
          </w:p>
        </w:tc>
        <w:tc>
          <w:tcPr>
            <w:tcW w:w="1234" w:type="dxa"/>
          </w:tcPr>
          <w:p w14:paraId="622F66B9" w14:textId="5925742D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F84A58B" w14:textId="70326A50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2ECF9346" w14:textId="7558F16A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C51ACBC" w14:textId="6551272E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45C8D0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55B4C7C" w14:textId="77777777" w:rsidTr="00F2416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5B898B80" w14:textId="77777777" w:rsidR="007A3CC0" w:rsidRPr="007A3CC0" w:rsidRDefault="007A3CC0" w:rsidP="00F24169">
            <w:pPr>
              <w:jc w:val="center"/>
            </w:pPr>
            <w:r w:rsidRPr="007A3CC0">
              <w:t>16</w:t>
            </w:r>
          </w:p>
        </w:tc>
        <w:tc>
          <w:tcPr>
            <w:tcW w:w="1234" w:type="dxa"/>
          </w:tcPr>
          <w:p w14:paraId="46B98BAF" w14:textId="77777777" w:rsidR="007A3CC0" w:rsidRPr="007A3CC0" w:rsidRDefault="007A3CC0" w:rsidP="00F2416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A3CC0">
              <w:t>O presente formulário de autoavaliação é revisado e atualizado periodicamente para incorporar novos padrões ESG.</w:t>
            </w:r>
          </w:p>
        </w:tc>
        <w:tc>
          <w:tcPr>
            <w:tcW w:w="1234" w:type="dxa"/>
          </w:tcPr>
          <w:p w14:paraId="57309EC6" w14:textId="16F55ECF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7F4808D6" w14:textId="7A89E3CE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9880410" w14:textId="0A445552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42109947" w14:textId="0CE6B898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D50CD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1B770927" w14:textId="00C5A433" w:rsidR="007A3CC0" w:rsidRPr="007A3CC0" w:rsidRDefault="00F24169" w:rsidP="00F24169">
      <w:pPr>
        <w:pStyle w:val="Ttulo1"/>
      </w:pPr>
      <w:r w:rsidRPr="007A3CC0">
        <w:t xml:space="preserve">Síntese </w:t>
      </w:r>
      <w:r>
        <w:t>d</w:t>
      </w:r>
      <w:r w:rsidRPr="007A3CC0">
        <w:t xml:space="preserve">a Autoavaliação </w:t>
      </w:r>
      <w:r>
        <w:t>e</w:t>
      </w:r>
      <w:r w:rsidRPr="007A3CC0">
        <w:t xml:space="preserve"> Plano </w:t>
      </w:r>
      <w:r>
        <w:t>d</w:t>
      </w:r>
      <w:r w:rsidRPr="007A3CC0">
        <w:t xml:space="preserve">e Ação </w:t>
      </w:r>
      <w:r w:rsidR="007A3CC0" w:rsidRPr="007A3CC0">
        <w:t>ESG</w:t>
      </w:r>
    </w:p>
    <w:p w14:paraId="40A6EB8B" w14:textId="77777777" w:rsidR="007A3CC0" w:rsidRDefault="007A3CC0" w:rsidP="007A3CC0">
      <w:pPr>
        <w:jc w:val="both"/>
      </w:pPr>
      <w:r w:rsidRPr="007A3CC0">
        <w:t>Utilize esta seção para resumir os principais pontos fortes, fragilidades e prioridades de melhoria identificadas na autoavaliação, bem como para registrar o plano de ação ESG institucional.</w:t>
      </w:r>
    </w:p>
    <w:p w14:paraId="72602745" w14:textId="77777777" w:rsidR="00F24169" w:rsidRPr="007A3CC0" w:rsidRDefault="00F24169" w:rsidP="007A3CC0">
      <w:pPr>
        <w:jc w:val="both"/>
      </w:pPr>
    </w:p>
    <w:tbl>
      <w:tblPr>
        <w:tblStyle w:val="GradeClara-nfase1"/>
        <w:tblW w:w="0" w:type="auto"/>
        <w:jc w:val="center"/>
        <w:tblLook w:val="04A0" w:firstRow="1" w:lastRow="0" w:firstColumn="1" w:lastColumn="0" w:noHBand="0" w:noVBand="1"/>
      </w:tblPr>
      <w:tblGrid>
        <w:gridCol w:w="1745"/>
        <w:gridCol w:w="1728"/>
        <w:gridCol w:w="1728"/>
        <w:gridCol w:w="1728"/>
        <w:gridCol w:w="1728"/>
      </w:tblGrid>
      <w:tr w:rsidR="007A3CC0" w:rsidRPr="007A3CC0" w14:paraId="0175EFD0" w14:textId="77777777" w:rsidTr="007B2F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EA70D2F" w14:textId="77777777" w:rsidR="007A3CC0" w:rsidRPr="007A3CC0" w:rsidRDefault="007A3CC0" w:rsidP="007A3CC0">
            <w:pPr>
              <w:jc w:val="both"/>
            </w:pPr>
            <w:r w:rsidRPr="007A3CC0">
              <w:t>Área/Dimensão</w:t>
            </w:r>
          </w:p>
        </w:tc>
        <w:tc>
          <w:tcPr>
            <w:tcW w:w="1728" w:type="dxa"/>
          </w:tcPr>
          <w:p w14:paraId="49B1AE2C" w14:textId="77777777" w:rsidR="007A3CC0" w:rsidRPr="007A3CC0" w:rsidRDefault="007A3CC0" w:rsidP="007A3C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Descrição da Ação</w:t>
            </w:r>
          </w:p>
        </w:tc>
        <w:tc>
          <w:tcPr>
            <w:tcW w:w="1728" w:type="dxa"/>
          </w:tcPr>
          <w:p w14:paraId="4073AF9E" w14:textId="77777777" w:rsidR="007A3CC0" w:rsidRPr="007A3CC0" w:rsidRDefault="007A3CC0" w:rsidP="007A3C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Responsável</w:t>
            </w:r>
          </w:p>
        </w:tc>
        <w:tc>
          <w:tcPr>
            <w:tcW w:w="1728" w:type="dxa"/>
          </w:tcPr>
          <w:p w14:paraId="31250DE0" w14:textId="77777777" w:rsidR="007A3CC0" w:rsidRPr="007A3CC0" w:rsidRDefault="007A3CC0" w:rsidP="007A3C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Prazo</w:t>
            </w:r>
          </w:p>
        </w:tc>
        <w:tc>
          <w:tcPr>
            <w:tcW w:w="1728" w:type="dxa"/>
          </w:tcPr>
          <w:p w14:paraId="75921D2B" w14:textId="77777777" w:rsidR="007A3CC0" w:rsidRPr="007A3CC0" w:rsidRDefault="007A3CC0" w:rsidP="007A3CC0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A3CC0">
              <w:t>Indicadores de Sucesso / Evidências</w:t>
            </w:r>
          </w:p>
        </w:tc>
      </w:tr>
      <w:tr w:rsidR="007A3CC0" w:rsidRPr="007A3CC0" w14:paraId="2D194756" w14:textId="77777777" w:rsidTr="007B2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47DB556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05A2759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486F76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08CE8AD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76B23146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EEE2E2E" w14:textId="77777777" w:rsidTr="007B2F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DD2804A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4F906CC0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72A8E1B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53E8B6EC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1BE5C7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2917B464" w14:textId="77777777" w:rsidTr="007B2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26E523C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4D559220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66D3B6A8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63132D7C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71C4E1C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2873576C" w14:textId="77777777" w:rsidTr="007B2F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D703347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246BE13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59AAE9B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0CD423CA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16DB2D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75A78360" w14:textId="77777777" w:rsidTr="007B2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BED983B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14F61303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3F440C11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308FC7EF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16F5FAE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3ED6EA56" w14:textId="77777777" w:rsidTr="007B2F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667E5B3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4AE3C630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1F370831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1D41F0B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05BD00DE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7A3CC0" w:rsidRPr="007A3CC0" w14:paraId="6A2126F3" w14:textId="77777777" w:rsidTr="007B2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5E8CD17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5F10E21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5BF6EEB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3C0EF4EE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4D713D9" w14:textId="77777777" w:rsidR="007A3CC0" w:rsidRPr="007A3CC0" w:rsidRDefault="007A3CC0" w:rsidP="007A3C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3CC0" w:rsidRPr="007A3CC0" w14:paraId="115BAA80" w14:textId="77777777" w:rsidTr="007B2F3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4E01E2F" w14:textId="77777777" w:rsidR="007A3CC0" w:rsidRPr="007A3CC0" w:rsidRDefault="007A3CC0" w:rsidP="007A3CC0">
            <w:pPr>
              <w:jc w:val="both"/>
            </w:pPr>
          </w:p>
        </w:tc>
        <w:tc>
          <w:tcPr>
            <w:tcW w:w="1728" w:type="dxa"/>
          </w:tcPr>
          <w:p w14:paraId="74F2A5BF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1BCD84D4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366D76FB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07A5D58" w14:textId="77777777" w:rsidR="007A3CC0" w:rsidRPr="007A3CC0" w:rsidRDefault="007A3CC0" w:rsidP="007A3CC0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52430F2B" w14:textId="77777777" w:rsidR="00C835F9" w:rsidRPr="00F379C9" w:rsidRDefault="00C835F9" w:rsidP="000070DD">
      <w:pPr>
        <w:jc w:val="both"/>
        <w:rPr>
          <w:rFonts w:eastAsia="MS Mincho"/>
          <w:color w:val="auto"/>
        </w:rPr>
      </w:pPr>
    </w:p>
    <w:p w14:paraId="07BACE52" w14:textId="77777777" w:rsidR="00C835F9" w:rsidRPr="00F379C9" w:rsidRDefault="00C835F9" w:rsidP="00C835F9">
      <w:pPr>
        <w:ind w:left="360"/>
        <w:rPr>
          <w:rFonts w:eastAsia="Calibri"/>
          <w:b/>
          <w:bCs/>
          <w:i/>
          <w:iCs/>
          <w:color w:val="2F3866"/>
        </w:rPr>
      </w:pPr>
    </w:p>
    <w:p w14:paraId="45343D78" w14:textId="37C7D172" w:rsidR="00C835F9" w:rsidRPr="00F379C9" w:rsidRDefault="00C835F9" w:rsidP="00C835F9">
      <w:pPr>
        <w:rPr>
          <w:rFonts w:eastAsia="Calibri"/>
          <w:b/>
          <w:bCs/>
          <w:i/>
          <w:iCs/>
          <w:color w:val="2F3866"/>
        </w:rPr>
      </w:pPr>
      <w:r w:rsidRPr="00F379C9">
        <w:rPr>
          <w:rFonts w:eastAsia="Calibri"/>
          <w:b/>
          <w:bCs/>
          <w:i/>
          <w:iCs/>
          <w:color w:val="2F3866"/>
        </w:rPr>
        <w:lastRenderedPageBreak/>
        <w:t>Declaro que as informações apresentadas refletem fielmente as práticas institucionais e estão em conformidade com os critérios de qualidade definidos pela EDUCALER.</w:t>
      </w:r>
    </w:p>
    <w:p w14:paraId="567D893F" w14:textId="77777777" w:rsidR="00C835F9" w:rsidRPr="00F379C9" w:rsidRDefault="00C835F9" w:rsidP="00C835F9">
      <w:pPr>
        <w:rPr>
          <w:rFonts w:eastAsia="Calibri"/>
          <w:b/>
          <w:bCs/>
          <w:i/>
          <w:iCs/>
          <w:color w:val="2F3866"/>
        </w:rPr>
      </w:pPr>
    </w:p>
    <w:p w14:paraId="03E9444F" w14:textId="77777777" w:rsidR="00C835F9" w:rsidRPr="00F379C9" w:rsidRDefault="00C835F9" w:rsidP="00C835F9">
      <w:pPr>
        <w:rPr>
          <w:rFonts w:eastAsia="Calibri"/>
          <w:b/>
          <w:bCs/>
          <w:i/>
          <w:iCs/>
          <w:color w:val="2F3866"/>
        </w:rPr>
      </w:pPr>
    </w:p>
    <w:p w14:paraId="0E43CC22" w14:textId="1A925004" w:rsidR="00C835F9" w:rsidRPr="00F379C9" w:rsidRDefault="00C835F9" w:rsidP="00C835F9">
      <w:pPr>
        <w:rPr>
          <w:rFonts w:eastAsia="Calibri"/>
          <w:b/>
          <w:bCs/>
          <w:i/>
          <w:iCs/>
          <w:color w:val="2F3866"/>
        </w:rPr>
      </w:pPr>
      <w:r w:rsidRPr="00F379C9">
        <w:rPr>
          <w:rFonts w:eastAsia="Calibri"/>
          <w:b/>
          <w:bCs/>
          <w:i/>
          <w:iCs/>
          <w:color w:val="2F3866"/>
        </w:rPr>
        <w:t xml:space="preserve">Assinaturas: </w:t>
      </w:r>
    </w:p>
    <w:p w14:paraId="7D93A1B8" w14:textId="77777777" w:rsidR="00C835F9" w:rsidRPr="00F379C9" w:rsidRDefault="00C835F9" w:rsidP="00C835F9">
      <w:pPr>
        <w:rPr>
          <w:rFonts w:eastAsia="Calibri"/>
          <w:b/>
          <w:bCs/>
          <w:i/>
          <w:iCs/>
          <w:color w:val="2F3866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C835F9" w:rsidRPr="00F379C9" w14:paraId="2D2010E0" w14:textId="77777777" w:rsidTr="00C835F9">
        <w:trPr>
          <w:jc w:val="center"/>
        </w:trPr>
        <w:tc>
          <w:tcPr>
            <w:tcW w:w="4320" w:type="dxa"/>
          </w:tcPr>
          <w:p w14:paraId="101D1EB7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78105AC4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3CF2A1D9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4F2FDB76" w14:textId="77777777" w:rsidR="00C835F9" w:rsidRPr="00F379C9" w:rsidRDefault="00C835F9" w:rsidP="00C835F9">
            <w:pPr>
              <w:pBdr>
                <w:bottom w:val="single" w:sz="12" w:space="1" w:color="auto"/>
              </w:pBd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6219C70D" w14:textId="7A031215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  <w:r w:rsidRPr="00F379C9">
              <w:rPr>
                <w:rFonts w:eastAsia="Calibri"/>
                <w:b/>
                <w:bCs/>
                <w:i/>
                <w:iCs/>
                <w:color w:val="2F3866"/>
              </w:rPr>
              <w:br/>
              <w:t>Responsável pela Autoavaliação</w:t>
            </w:r>
          </w:p>
        </w:tc>
        <w:tc>
          <w:tcPr>
            <w:tcW w:w="4320" w:type="dxa"/>
          </w:tcPr>
          <w:p w14:paraId="0E54EAA1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7674B4D9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3D8C0F0C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312023EF" w14:textId="77777777" w:rsidR="00C835F9" w:rsidRPr="00F379C9" w:rsidRDefault="00C835F9" w:rsidP="00C835F9">
            <w:pPr>
              <w:pBdr>
                <w:bottom w:val="single" w:sz="12" w:space="1" w:color="auto"/>
              </w:pBd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11F63370" w14:textId="49B05950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  <w:r w:rsidRPr="00F379C9">
              <w:rPr>
                <w:rFonts w:eastAsia="Calibri"/>
                <w:b/>
                <w:bCs/>
                <w:i/>
                <w:iCs/>
                <w:color w:val="2F3866"/>
              </w:rPr>
              <w:br/>
              <w:t>Cargo / Função</w:t>
            </w:r>
          </w:p>
        </w:tc>
      </w:tr>
      <w:tr w:rsidR="00C835F9" w:rsidRPr="00F379C9" w14:paraId="29717087" w14:textId="77777777" w:rsidTr="00C835F9">
        <w:trPr>
          <w:jc w:val="center"/>
        </w:trPr>
        <w:tc>
          <w:tcPr>
            <w:tcW w:w="4320" w:type="dxa"/>
          </w:tcPr>
          <w:p w14:paraId="6191BDAF" w14:textId="2F26D6F0" w:rsidR="00C835F9" w:rsidRPr="00F379C9" w:rsidRDefault="00C835F9" w:rsidP="00C835F9">
            <w:pPr>
              <w:pBdr>
                <w:bottom w:val="single" w:sz="12" w:space="1" w:color="auto"/>
              </w:pBdr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7A731AB6" w14:textId="77777777" w:rsidR="00C835F9" w:rsidRPr="00F379C9" w:rsidRDefault="00C835F9" w:rsidP="00C835F9">
            <w:pPr>
              <w:pBdr>
                <w:bottom w:val="single" w:sz="12" w:space="1" w:color="auto"/>
              </w:pBdr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7590AC0D" w14:textId="77777777" w:rsidR="00C835F9" w:rsidRPr="00F379C9" w:rsidRDefault="00C835F9" w:rsidP="00C835F9">
            <w:pPr>
              <w:pBdr>
                <w:bottom w:val="single" w:sz="12" w:space="1" w:color="auto"/>
              </w:pBdr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172082D0" w14:textId="77777777" w:rsidR="00C835F9" w:rsidRPr="00F379C9" w:rsidRDefault="00C835F9" w:rsidP="00C835F9">
            <w:pPr>
              <w:pBdr>
                <w:bottom w:val="single" w:sz="12" w:space="1" w:color="auto"/>
              </w:pBdr>
              <w:rPr>
                <w:rFonts w:eastAsia="Calibri"/>
                <w:i/>
                <w:iCs/>
                <w:color w:val="2F3866"/>
              </w:rPr>
            </w:pPr>
          </w:p>
          <w:p w14:paraId="16CD2B66" w14:textId="77777777" w:rsidR="00C835F9" w:rsidRPr="00F379C9" w:rsidRDefault="00C835F9" w:rsidP="00C835F9">
            <w:pPr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42343C43" w14:textId="07B6BD4D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  <w:r w:rsidRPr="00F379C9">
              <w:rPr>
                <w:rFonts w:eastAsia="Calibri"/>
                <w:b/>
                <w:bCs/>
                <w:i/>
                <w:iCs/>
                <w:color w:val="2F3866"/>
              </w:rPr>
              <w:br/>
              <w:t>Data</w:t>
            </w:r>
          </w:p>
        </w:tc>
        <w:tc>
          <w:tcPr>
            <w:tcW w:w="4320" w:type="dxa"/>
          </w:tcPr>
          <w:p w14:paraId="347C4A22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455074EB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6F2CF28C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25B1EE1F" w14:textId="77777777" w:rsidR="00C835F9" w:rsidRPr="00F379C9" w:rsidRDefault="00C835F9" w:rsidP="00C835F9">
            <w:pPr>
              <w:pBdr>
                <w:bottom w:val="single" w:sz="12" w:space="1" w:color="auto"/>
              </w:pBd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07457838" w14:textId="2A61E570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1C2068EB" w14:textId="77777777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</w:p>
          <w:p w14:paraId="68F8BCD7" w14:textId="0F21BB70" w:rsidR="00C835F9" w:rsidRPr="00F379C9" w:rsidRDefault="00C835F9" w:rsidP="00C835F9">
            <w:pPr>
              <w:jc w:val="center"/>
              <w:rPr>
                <w:rFonts w:eastAsia="Calibri"/>
                <w:b/>
                <w:bCs/>
                <w:i/>
                <w:iCs/>
                <w:color w:val="2F3866"/>
              </w:rPr>
            </w:pPr>
            <w:r w:rsidRPr="00F379C9">
              <w:rPr>
                <w:rFonts w:eastAsia="Calibri"/>
                <w:b/>
                <w:bCs/>
                <w:i/>
                <w:iCs/>
                <w:color w:val="2F3866"/>
              </w:rPr>
              <w:t>Assinatura</w:t>
            </w:r>
          </w:p>
        </w:tc>
      </w:tr>
    </w:tbl>
    <w:p w14:paraId="34E2E86B" w14:textId="77777777" w:rsidR="00C835F9" w:rsidRPr="00F379C9" w:rsidRDefault="00C835F9" w:rsidP="00C835F9">
      <w:pPr>
        <w:rPr>
          <w:rFonts w:eastAsia="Calibri"/>
          <w:b/>
          <w:bCs/>
          <w:i/>
          <w:iCs/>
          <w:color w:val="2F3866"/>
        </w:rPr>
      </w:pPr>
    </w:p>
    <w:p w14:paraId="74AAF8B3" w14:textId="71B0178E" w:rsidR="007A74A9" w:rsidRPr="00F379C9" w:rsidRDefault="007A74A9" w:rsidP="007A74A9">
      <w:pPr>
        <w:ind w:left="360"/>
        <w:jc w:val="right"/>
        <w:rPr>
          <w:rFonts w:eastAsia="Calibri"/>
          <w:b/>
          <w:bCs/>
          <w:i/>
          <w:iCs/>
          <w:color w:val="2F3866"/>
        </w:rPr>
      </w:pPr>
    </w:p>
    <w:sectPr w:rsidR="007A74A9" w:rsidRPr="00F379C9" w:rsidSect="001C622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998" w:right="1077" w:bottom="1219" w:left="720" w:header="720" w:footer="720" w:gutter="0"/>
      <w:cols w:space="720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4CDC8" w14:textId="77777777" w:rsidR="004255E8" w:rsidRPr="00C835F9" w:rsidRDefault="004255E8" w:rsidP="0083755F">
      <w:r w:rsidRPr="00C835F9">
        <w:separator/>
      </w:r>
    </w:p>
  </w:endnote>
  <w:endnote w:type="continuationSeparator" w:id="0">
    <w:p w14:paraId="79258BB4" w14:textId="77777777" w:rsidR="004255E8" w:rsidRPr="00C835F9" w:rsidRDefault="004255E8" w:rsidP="0083755F">
      <w:r w:rsidRPr="00C835F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8000029" w:usb3="00000000" w:csb0="0000019F" w:csb1="00000000"/>
  </w:font>
  <w:font w:name="Oswald Medium">
    <w:altName w:val="Oswald Medium"/>
    <w:panose1 w:val="02000603000000000000"/>
    <w:charset w:val="00"/>
    <w:family w:val="auto"/>
    <w:pitch w:val="variable"/>
    <w:sig w:usb0="2000020F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swald Light">
    <w:altName w:val="Oswald Light"/>
    <w:panose1 w:val="02000506000000020004"/>
    <w:charset w:val="00"/>
    <w:family w:val="modern"/>
    <w:notTrueType/>
    <w:pitch w:val="variable"/>
    <w:sig w:usb0="8000006F" w:usb1="4000004B" w:usb2="00000000" w:usb3="00000000" w:csb0="0000009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ndara Light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695267830"/>
      <w:docPartObj>
        <w:docPartGallery w:val="Page Numbers (Bottom of Page)"/>
        <w:docPartUnique/>
      </w:docPartObj>
    </w:sdtPr>
    <w:sdtContent>
      <w:p w14:paraId="758C5AB8" w14:textId="0B48F175" w:rsidR="00C2655A" w:rsidRPr="00C835F9" w:rsidRDefault="00C2655A" w:rsidP="0083755F">
        <w:pPr>
          <w:pStyle w:val="Rodap"/>
          <w:rPr>
            <w:rStyle w:val="Nmerodepgina"/>
          </w:rPr>
        </w:pPr>
        <w:r w:rsidRPr="00C835F9">
          <w:rPr>
            <w:rStyle w:val="Nmerodepgina"/>
          </w:rPr>
          <w:fldChar w:fldCharType="begin"/>
        </w:r>
        <w:r w:rsidRPr="00C835F9">
          <w:rPr>
            <w:rStyle w:val="Nmerodepgina"/>
          </w:rPr>
          <w:instrText xml:space="preserve"> PAGE </w:instrText>
        </w:r>
        <w:r w:rsidRPr="00C835F9">
          <w:rPr>
            <w:rStyle w:val="Nmerodepgina"/>
          </w:rPr>
          <w:fldChar w:fldCharType="end"/>
        </w:r>
      </w:p>
    </w:sdtContent>
  </w:sdt>
  <w:p w14:paraId="75A72A67" w14:textId="77777777" w:rsidR="00C2655A" w:rsidRPr="00C835F9" w:rsidRDefault="00C2655A" w:rsidP="0083755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8957183"/>
      <w:docPartObj>
        <w:docPartGallery w:val="Page Numbers (Bottom of Page)"/>
        <w:docPartUnique/>
      </w:docPartObj>
    </w:sdtPr>
    <w:sdtContent>
      <w:p w14:paraId="5136A65F" w14:textId="22017497" w:rsidR="00437661" w:rsidRPr="00C835F9" w:rsidRDefault="00DE4C6D" w:rsidP="00DE4C6D">
        <w:pPr>
          <w:pStyle w:val="Rodap"/>
          <w:jc w:val="center"/>
          <w:rPr>
            <w:sz w:val="12"/>
            <w:szCs w:val="12"/>
          </w:rPr>
        </w:pPr>
        <w:r w:rsidRPr="00C835F9">
          <w:rPr>
            <w:sz w:val="12"/>
            <w:szCs w:val="12"/>
          </w:rPr>
          <w:t xml:space="preserve">Associação © 2025 </w:t>
        </w:r>
        <w:proofErr w:type="spellStart"/>
        <w:r w:rsidRPr="00C835F9">
          <w:rPr>
            <w:sz w:val="12"/>
            <w:szCs w:val="12"/>
          </w:rPr>
          <w:t>Collège</w:t>
        </w:r>
        <w:proofErr w:type="spellEnd"/>
        <w:r w:rsidRPr="00C835F9">
          <w:rPr>
            <w:sz w:val="12"/>
            <w:szCs w:val="12"/>
          </w:rPr>
          <w:t xml:space="preserve"> </w:t>
        </w:r>
        <w:proofErr w:type="spellStart"/>
        <w:r w:rsidRPr="00C835F9">
          <w:rPr>
            <w:sz w:val="12"/>
            <w:szCs w:val="12"/>
          </w:rPr>
          <w:t>Éducaler</w:t>
        </w:r>
        <w:proofErr w:type="spellEnd"/>
        <w:r w:rsidRPr="00C835F9">
          <w:rPr>
            <w:sz w:val="12"/>
            <w:szCs w:val="12"/>
          </w:rPr>
          <w:t xml:space="preserve"> n.º W943012004, hospedada em 102-104 rue Gabriel </w:t>
        </w:r>
        <w:proofErr w:type="spellStart"/>
        <w:r w:rsidRPr="00C835F9">
          <w:rPr>
            <w:sz w:val="12"/>
            <w:szCs w:val="12"/>
          </w:rPr>
          <w:t>Péri</w:t>
        </w:r>
        <w:proofErr w:type="spellEnd"/>
        <w:r w:rsidRPr="00C835F9">
          <w:rPr>
            <w:sz w:val="12"/>
            <w:szCs w:val="12"/>
          </w:rPr>
          <w:t xml:space="preserve">, 94250 </w:t>
        </w:r>
        <w:proofErr w:type="spellStart"/>
        <w:r w:rsidRPr="00C835F9">
          <w:rPr>
            <w:sz w:val="12"/>
            <w:szCs w:val="12"/>
          </w:rPr>
          <w:t>Gentilly</w:t>
        </w:r>
        <w:proofErr w:type="spellEnd"/>
        <w:r w:rsidRPr="00C835F9">
          <w:rPr>
            <w:sz w:val="12"/>
            <w:szCs w:val="12"/>
          </w:rPr>
          <w:t>, França</w:t>
        </w:r>
        <w:r w:rsidR="008C0C6F" w:rsidRPr="00C835F9">
          <w:rPr>
            <w:bCs/>
            <w:sz w:val="12"/>
            <w:szCs w:val="12"/>
          </w:rPr>
          <w:t xml:space="preserve"> </w:t>
        </w:r>
        <w:r w:rsidR="008D773E" w:rsidRPr="00C835F9">
          <w:rPr>
            <w:bCs/>
            <w:sz w:val="12"/>
            <w:szCs w:val="12"/>
          </w:rPr>
          <w:t xml:space="preserve">| </w:t>
        </w:r>
        <w:hyperlink r:id="rId1" w:history="1">
          <w:r w:rsidRPr="00C835F9">
            <w:rPr>
              <w:rStyle w:val="Hyperlink"/>
              <w:bCs/>
              <w:sz w:val="12"/>
              <w:szCs w:val="12"/>
            </w:rPr>
            <w:t>info@educaler.org</w:t>
          </w:r>
        </w:hyperlink>
        <w:r w:rsidR="008D773E" w:rsidRPr="00C835F9">
          <w:rPr>
            <w:bCs/>
            <w:sz w:val="12"/>
            <w:szCs w:val="12"/>
          </w:rPr>
          <w:t xml:space="preserve"> |</w:t>
        </w:r>
        <w:r w:rsidR="00437661" w:rsidRPr="00C835F9">
          <w:rPr>
            <w:bCs/>
            <w:sz w:val="12"/>
            <w:szCs w:val="12"/>
          </w:rPr>
          <w:t xml:space="preserve"> </w:t>
        </w:r>
        <w:hyperlink r:id="rId2" w:history="1">
          <w:r w:rsidRPr="00C835F9">
            <w:rPr>
              <w:rStyle w:val="Hyperlink"/>
              <w:bCs/>
              <w:sz w:val="12"/>
              <w:szCs w:val="12"/>
            </w:rPr>
            <w:t>www.educaler.org</w:t>
          </w:r>
        </w:hyperlink>
        <w:r w:rsidR="00437661" w:rsidRPr="00C835F9">
          <w:rPr>
            <w:bCs/>
            <w:sz w:val="12"/>
            <w:szCs w:val="12"/>
          </w:rPr>
          <w:t>.</w:t>
        </w:r>
      </w:p>
      <w:p w14:paraId="6A2DCE4B" w14:textId="7F327CB8" w:rsidR="00241D9E" w:rsidRPr="00C835F9" w:rsidRDefault="00241D9E" w:rsidP="00241D9E">
        <w:pPr>
          <w:pStyle w:val="Rodap"/>
          <w:jc w:val="center"/>
        </w:pPr>
        <w:r w:rsidRPr="00C835F9">
          <w:fldChar w:fldCharType="begin"/>
        </w:r>
        <w:r w:rsidRPr="00C835F9">
          <w:instrText xml:space="preserve"> PAGE   \* MERGEFORMAT </w:instrText>
        </w:r>
        <w:r w:rsidRPr="00C835F9">
          <w:fldChar w:fldCharType="separate"/>
        </w:r>
        <w:r w:rsidRPr="00C835F9">
          <w:t>2</w:t>
        </w:r>
        <w:r w:rsidRPr="00C835F9">
          <w:fldChar w:fldCharType="end"/>
        </w:r>
        <w:r w:rsidR="00437661" w:rsidRPr="00C835F9"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603999"/>
      <w:docPartObj>
        <w:docPartGallery w:val="Page Numbers (Bottom of Page)"/>
        <w:docPartUnique/>
      </w:docPartObj>
    </w:sdtPr>
    <w:sdtContent>
      <w:p w14:paraId="787C65E4" w14:textId="4605B9B5" w:rsidR="00553D5A" w:rsidRPr="00C835F9" w:rsidRDefault="00553D5A">
        <w:pPr>
          <w:pStyle w:val="Rodap"/>
          <w:jc w:val="center"/>
        </w:pPr>
        <w:r w:rsidRPr="00C835F9">
          <w:fldChar w:fldCharType="begin"/>
        </w:r>
        <w:r w:rsidRPr="00C835F9">
          <w:instrText xml:space="preserve"> PAGE   \* MERGEFORMAT </w:instrText>
        </w:r>
        <w:r w:rsidRPr="00C835F9">
          <w:fldChar w:fldCharType="separate"/>
        </w:r>
        <w:r w:rsidRPr="00C835F9">
          <w:t>2</w:t>
        </w:r>
        <w:r w:rsidRPr="00C835F9">
          <w:fldChar w:fldCharType="end"/>
        </w:r>
      </w:p>
    </w:sdtContent>
  </w:sdt>
  <w:p w14:paraId="355AD3CE" w14:textId="77777777" w:rsidR="00553D5A" w:rsidRPr="00C835F9" w:rsidRDefault="00553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C12C5" w14:textId="77777777" w:rsidR="004255E8" w:rsidRPr="00C835F9" w:rsidRDefault="004255E8" w:rsidP="0083755F">
      <w:r w:rsidRPr="00C835F9">
        <w:separator/>
      </w:r>
    </w:p>
  </w:footnote>
  <w:footnote w:type="continuationSeparator" w:id="0">
    <w:p w14:paraId="5A95FF31" w14:textId="77777777" w:rsidR="004255E8" w:rsidRPr="00C835F9" w:rsidRDefault="004255E8" w:rsidP="0083755F">
      <w:r w:rsidRPr="00C835F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7B7A3" w14:textId="7EE6C9DB" w:rsidR="005810C2" w:rsidRPr="00C835F9" w:rsidRDefault="00031CE8" w:rsidP="00062878">
    <w:pPr>
      <w:pStyle w:val="Cabealho"/>
      <w:tabs>
        <w:tab w:val="clear" w:pos="4680"/>
        <w:tab w:val="clear" w:pos="9360"/>
        <w:tab w:val="left" w:pos="1600"/>
      </w:tabs>
    </w:pPr>
    <w:r w:rsidRPr="00C835F9">
      <w:rPr>
        <w:noProof/>
      </w:rPr>
      <w:drawing>
        <wp:anchor distT="0" distB="0" distL="114300" distR="114300" simplePos="0" relativeHeight="251660288" behindDoc="0" locked="0" layoutInCell="1" allowOverlap="1" wp14:anchorId="76DAD808" wp14:editId="762741BB">
          <wp:simplePos x="0" y="0"/>
          <wp:positionH relativeFrom="margin">
            <wp:align>left</wp:align>
          </wp:positionH>
          <wp:positionV relativeFrom="margin">
            <wp:posOffset>-406400</wp:posOffset>
          </wp:positionV>
          <wp:extent cx="2298700" cy="373312"/>
          <wp:effectExtent l="0" t="0" r="0" b="8255"/>
          <wp:wrapSquare wrapText="bothSides"/>
          <wp:docPr id="1405498136" name="Imagem 3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974445" name="Imagem 3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0" cy="3733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656D8" w:rsidRPr="00C835F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DAED85" wp14:editId="325D9D77">
              <wp:simplePos x="0" y="0"/>
              <wp:positionH relativeFrom="column">
                <wp:posOffset>-873760</wp:posOffset>
              </wp:positionH>
              <wp:positionV relativeFrom="paragraph">
                <wp:posOffset>-1605280</wp:posOffset>
              </wp:positionV>
              <wp:extent cx="497840" cy="174212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7840" cy="17421225"/>
                      </a:xfrm>
                      <a:prstGeom prst="rect">
                        <a:avLst/>
                      </a:prstGeom>
                      <a:solidFill>
                        <a:srgbClr val="2F386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F9D17B" id="Rectangle 2" o:spid="_x0000_s1026" style="position:absolute;margin-left:-68.8pt;margin-top:-126.4pt;width:39.2pt;height:13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" fillcolor="#2f3866" stroked="f" strokeweight="1pt"/>
          </w:pict>
        </mc:Fallback>
      </mc:AlternateContent>
    </w:r>
    <w:r w:rsidR="00E75274" w:rsidRPr="00C835F9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D3334" w14:textId="078249A1" w:rsidR="00277F1A" w:rsidRPr="00C835F9" w:rsidRDefault="00277F1A">
    <w:pPr>
      <w:pStyle w:val="Cabealho"/>
    </w:pPr>
    <w:r w:rsidRPr="00C835F9">
      <w:rPr>
        <w:noProof/>
      </w:rPr>
      <w:drawing>
        <wp:inline distT="0" distB="0" distL="0" distR="0" wp14:anchorId="7CA3D656" wp14:editId="70D469E8">
          <wp:extent cx="2706624" cy="439559"/>
          <wp:effectExtent l="0" t="0" r="0" b="0"/>
          <wp:docPr id="39905947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6624" cy="4395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2E09B2" w14:textId="77777777" w:rsidR="00062878" w:rsidRPr="00C835F9" w:rsidRDefault="0006287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1F0EED"/>
    <w:multiLevelType w:val="hybridMultilevel"/>
    <w:tmpl w:val="20E65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50437"/>
    <w:multiLevelType w:val="hybridMultilevel"/>
    <w:tmpl w:val="4F3037F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7B278DB"/>
    <w:multiLevelType w:val="multilevel"/>
    <w:tmpl w:val="9072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081E154B"/>
    <w:multiLevelType w:val="hybridMultilevel"/>
    <w:tmpl w:val="12A21190"/>
    <w:lvl w:ilvl="0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0CFE2C63"/>
    <w:multiLevelType w:val="hybridMultilevel"/>
    <w:tmpl w:val="A3F2F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2B4784"/>
    <w:multiLevelType w:val="multilevel"/>
    <w:tmpl w:val="2B6AE45E"/>
    <w:lvl w:ilvl="0">
      <w:start w:val="1"/>
      <w:numFmt w:val="decimal"/>
      <w:lvlText w:val="%1."/>
      <w:lvlJc w:val="left"/>
      <w:pPr>
        <w:ind w:left="76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0" w:hanging="1800"/>
      </w:pPr>
      <w:rPr>
        <w:rFonts w:hint="default"/>
      </w:rPr>
    </w:lvl>
  </w:abstractNum>
  <w:abstractNum w:abstractNumId="15" w15:restartNumberingAfterBreak="0">
    <w:nsid w:val="130C56D0"/>
    <w:multiLevelType w:val="multilevel"/>
    <w:tmpl w:val="A8B4AD5E"/>
    <w:lvl w:ilvl="0">
      <w:start w:val="1"/>
      <w:numFmt w:val="bullet"/>
      <w:lvlText w:val=""/>
      <w:lvlJc w:val="left"/>
      <w:pPr>
        <w:ind w:left="760" w:hanging="38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0" w:hanging="1800"/>
      </w:pPr>
      <w:rPr>
        <w:rFonts w:hint="default"/>
      </w:rPr>
    </w:lvl>
  </w:abstractNum>
  <w:abstractNum w:abstractNumId="16" w15:restartNumberingAfterBreak="0">
    <w:nsid w:val="146B76A5"/>
    <w:multiLevelType w:val="hybridMultilevel"/>
    <w:tmpl w:val="B93E25E6"/>
    <w:lvl w:ilvl="0" w:tplc="490CA33E">
      <w:start w:val="1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5E15AF"/>
    <w:multiLevelType w:val="hybridMultilevel"/>
    <w:tmpl w:val="01AE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64585E"/>
    <w:multiLevelType w:val="multilevel"/>
    <w:tmpl w:val="2B6AE45E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1B5A144B"/>
    <w:multiLevelType w:val="hybridMultilevel"/>
    <w:tmpl w:val="0026F7EA"/>
    <w:lvl w:ilvl="0" w:tplc="599C105A">
      <w:start w:val="6"/>
      <w:numFmt w:val="decimal"/>
      <w:lvlText w:val="%1."/>
      <w:lvlJc w:val="left"/>
      <w:pPr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AF069E"/>
    <w:multiLevelType w:val="hybridMultilevel"/>
    <w:tmpl w:val="1446319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592269"/>
    <w:multiLevelType w:val="hybridMultilevel"/>
    <w:tmpl w:val="AD287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14B71CE"/>
    <w:multiLevelType w:val="hybridMultilevel"/>
    <w:tmpl w:val="6602CF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063895"/>
    <w:multiLevelType w:val="hybridMultilevel"/>
    <w:tmpl w:val="F084BF9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C3373B"/>
    <w:multiLevelType w:val="multilevel"/>
    <w:tmpl w:val="2B6AE45E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9C81E86"/>
    <w:multiLevelType w:val="hybridMultilevel"/>
    <w:tmpl w:val="8848CB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726AF7"/>
    <w:multiLevelType w:val="hybridMultilevel"/>
    <w:tmpl w:val="B49072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C9921AA"/>
    <w:multiLevelType w:val="multilevel"/>
    <w:tmpl w:val="2B6AE45E"/>
    <w:lvl w:ilvl="0">
      <w:start w:val="1"/>
      <w:numFmt w:val="decimal"/>
      <w:lvlText w:val="%1."/>
      <w:lvlJc w:val="left"/>
      <w:pPr>
        <w:ind w:left="76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0" w:hanging="1800"/>
      </w:pPr>
      <w:rPr>
        <w:rFonts w:hint="default"/>
      </w:rPr>
    </w:lvl>
  </w:abstractNum>
  <w:abstractNum w:abstractNumId="28" w15:restartNumberingAfterBreak="0">
    <w:nsid w:val="2E2157C9"/>
    <w:multiLevelType w:val="hybridMultilevel"/>
    <w:tmpl w:val="2ADEC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E663000"/>
    <w:multiLevelType w:val="hybridMultilevel"/>
    <w:tmpl w:val="596AC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EA7060C"/>
    <w:multiLevelType w:val="hybridMultilevel"/>
    <w:tmpl w:val="78A496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1FC57F8"/>
    <w:multiLevelType w:val="hybridMultilevel"/>
    <w:tmpl w:val="688C3B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2F522B2"/>
    <w:multiLevelType w:val="multilevel"/>
    <w:tmpl w:val="452AE8B0"/>
    <w:lvl w:ilvl="0">
      <w:start w:val="1"/>
      <w:numFmt w:val="bullet"/>
      <w:lvlText w:val=""/>
      <w:lvlJc w:val="left"/>
      <w:pPr>
        <w:ind w:left="760" w:hanging="38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0" w:hanging="1800"/>
      </w:pPr>
      <w:rPr>
        <w:rFonts w:hint="default"/>
      </w:rPr>
    </w:lvl>
  </w:abstractNum>
  <w:abstractNum w:abstractNumId="33" w15:restartNumberingAfterBreak="0">
    <w:nsid w:val="35232C8C"/>
    <w:multiLevelType w:val="hybridMultilevel"/>
    <w:tmpl w:val="44F6E5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80727F3"/>
    <w:multiLevelType w:val="hybridMultilevel"/>
    <w:tmpl w:val="B2669D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8780719"/>
    <w:multiLevelType w:val="hybridMultilevel"/>
    <w:tmpl w:val="DAFA2C1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39520C"/>
    <w:multiLevelType w:val="multilevel"/>
    <w:tmpl w:val="C7AEDBF8"/>
    <w:lvl w:ilvl="0">
      <w:start w:val="1"/>
      <w:numFmt w:val="bullet"/>
      <w:lvlText w:val=""/>
      <w:lvlJc w:val="left"/>
      <w:pPr>
        <w:ind w:left="760" w:hanging="38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0" w:hanging="1800"/>
      </w:pPr>
      <w:rPr>
        <w:rFonts w:hint="default"/>
      </w:rPr>
    </w:lvl>
  </w:abstractNum>
  <w:abstractNum w:abstractNumId="37" w15:restartNumberingAfterBreak="0">
    <w:nsid w:val="3EBC7CE0"/>
    <w:multiLevelType w:val="hybridMultilevel"/>
    <w:tmpl w:val="E6D637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F51CD0"/>
    <w:multiLevelType w:val="multilevel"/>
    <w:tmpl w:val="272E8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42D06AB2"/>
    <w:multiLevelType w:val="hybridMultilevel"/>
    <w:tmpl w:val="B3207D9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2D76540"/>
    <w:multiLevelType w:val="hybridMultilevel"/>
    <w:tmpl w:val="51F6C288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6200C3A"/>
    <w:multiLevelType w:val="hybridMultilevel"/>
    <w:tmpl w:val="9D7873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6E055A2"/>
    <w:multiLevelType w:val="hybridMultilevel"/>
    <w:tmpl w:val="5D72783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477F07DB"/>
    <w:multiLevelType w:val="hybridMultilevel"/>
    <w:tmpl w:val="0D2A813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A9163D8"/>
    <w:multiLevelType w:val="hybridMultilevel"/>
    <w:tmpl w:val="EE4690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A7A5DF2">
      <w:start w:val="1"/>
      <w:numFmt w:val="bullet"/>
      <w:lvlText w:val="-"/>
      <w:lvlJc w:val="left"/>
      <w:pPr>
        <w:ind w:left="1440" w:hanging="360"/>
      </w:pPr>
      <w:rPr>
        <w:rFonts w:ascii="Cambria" w:eastAsia="MS Mincho" w:hAnsi="Cambria" w:cs="Times New Roman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3418FD"/>
    <w:multiLevelType w:val="multilevel"/>
    <w:tmpl w:val="2B6AE45E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4E9023E7"/>
    <w:multiLevelType w:val="multilevel"/>
    <w:tmpl w:val="2B6AE45E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4FF66046"/>
    <w:multiLevelType w:val="hybridMultilevel"/>
    <w:tmpl w:val="C2B67B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60963AE"/>
    <w:multiLevelType w:val="multilevel"/>
    <w:tmpl w:val="8BB4E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57727CEB"/>
    <w:multiLevelType w:val="hybridMultilevel"/>
    <w:tmpl w:val="2966B6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7A1343"/>
    <w:multiLevelType w:val="hybridMultilevel"/>
    <w:tmpl w:val="5118832A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8866743"/>
    <w:multiLevelType w:val="hybridMultilevel"/>
    <w:tmpl w:val="2D1047E4"/>
    <w:lvl w:ilvl="0" w:tplc="490CA33E">
      <w:start w:val="1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B2A10D0"/>
    <w:multiLevelType w:val="hybridMultilevel"/>
    <w:tmpl w:val="84A42B9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E2A401F"/>
    <w:multiLevelType w:val="hybridMultilevel"/>
    <w:tmpl w:val="0144C74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6824B69"/>
    <w:multiLevelType w:val="multilevel"/>
    <w:tmpl w:val="6AC8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6984432E"/>
    <w:multiLevelType w:val="multilevel"/>
    <w:tmpl w:val="C8448636"/>
    <w:lvl w:ilvl="0">
      <w:start w:val="1"/>
      <w:numFmt w:val="bullet"/>
      <w:lvlText w:val=""/>
      <w:lvlJc w:val="left"/>
      <w:pPr>
        <w:ind w:left="760" w:hanging="38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1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80" w:hanging="1800"/>
      </w:pPr>
      <w:rPr>
        <w:rFonts w:hint="default"/>
      </w:rPr>
    </w:lvl>
  </w:abstractNum>
  <w:abstractNum w:abstractNumId="56" w15:restartNumberingAfterBreak="0">
    <w:nsid w:val="774B53B3"/>
    <w:multiLevelType w:val="multilevel"/>
    <w:tmpl w:val="8A0E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790C06EE"/>
    <w:multiLevelType w:val="hybridMultilevel"/>
    <w:tmpl w:val="BB60E9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CD4184A"/>
    <w:multiLevelType w:val="hybridMultilevel"/>
    <w:tmpl w:val="EA50A8D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7DBC63AC"/>
    <w:multiLevelType w:val="hybridMultilevel"/>
    <w:tmpl w:val="439C3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F56646A"/>
    <w:multiLevelType w:val="hybridMultilevel"/>
    <w:tmpl w:val="C7D4B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420875">
    <w:abstractNumId w:val="21"/>
  </w:num>
  <w:num w:numId="2" w16cid:durableId="163709628">
    <w:abstractNumId w:val="29"/>
  </w:num>
  <w:num w:numId="3" w16cid:durableId="1171405893">
    <w:abstractNumId w:val="17"/>
  </w:num>
  <w:num w:numId="4" w16cid:durableId="1934167136">
    <w:abstractNumId w:val="13"/>
  </w:num>
  <w:num w:numId="5" w16cid:durableId="1043483084">
    <w:abstractNumId w:val="58"/>
  </w:num>
  <w:num w:numId="6" w16cid:durableId="1089039787">
    <w:abstractNumId w:val="42"/>
  </w:num>
  <w:num w:numId="7" w16cid:durableId="1499614931">
    <w:abstractNumId w:val="30"/>
  </w:num>
  <w:num w:numId="8" w16cid:durableId="1990866239">
    <w:abstractNumId w:val="60"/>
  </w:num>
  <w:num w:numId="9" w16cid:durableId="510488652">
    <w:abstractNumId w:val="49"/>
  </w:num>
  <w:num w:numId="10" w16cid:durableId="1337000881">
    <w:abstractNumId w:val="59"/>
  </w:num>
  <w:num w:numId="11" w16cid:durableId="2143113747">
    <w:abstractNumId w:val="9"/>
  </w:num>
  <w:num w:numId="12" w16cid:durableId="2077974684">
    <w:abstractNumId w:val="10"/>
  </w:num>
  <w:num w:numId="13" w16cid:durableId="93793688">
    <w:abstractNumId w:val="39"/>
  </w:num>
  <w:num w:numId="14" w16cid:durableId="1924297891">
    <w:abstractNumId w:val="19"/>
  </w:num>
  <w:num w:numId="15" w16cid:durableId="2096201307">
    <w:abstractNumId w:val="40"/>
  </w:num>
  <w:num w:numId="16" w16cid:durableId="684670339">
    <w:abstractNumId w:val="19"/>
    <w:lvlOverride w:ilvl="0">
      <w:lvl w:ilvl="0" w:tplc="599C105A">
        <w:start w:val="6"/>
        <w:numFmt w:val="decimal"/>
        <w:lvlText w:val="%1."/>
        <w:lvlJc w:val="left"/>
        <w:pPr>
          <w:ind w:left="288" w:firstLine="0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329943016">
    <w:abstractNumId w:val="53"/>
  </w:num>
  <w:num w:numId="18" w16cid:durableId="1693342641">
    <w:abstractNumId w:val="47"/>
  </w:num>
  <w:num w:numId="19" w16cid:durableId="802621677">
    <w:abstractNumId w:val="38"/>
    <w:lvlOverride w:ilvl="0">
      <w:startOverride w:val="1"/>
    </w:lvlOverride>
  </w:num>
  <w:num w:numId="20" w16cid:durableId="766845860">
    <w:abstractNumId w:val="48"/>
    <w:lvlOverride w:ilvl="0">
      <w:startOverride w:val="1"/>
    </w:lvlOverride>
  </w:num>
  <w:num w:numId="21" w16cid:durableId="1886718267">
    <w:abstractNumId w:val="11"/>
    <w:lvlOverride w:ilvl="0">
      <w:startOverride w:val="1"/>
    </w:lvlOverride>
  </w:num>
  <w:num w:numId="22" w16cid:durableId="175845644">
    <w:abstractNumId w:val="11"/>
    <w:lvlOverride w:ilvl="0">
      <w:startOverride w:val="2"/>
    </w:lvlOverride>
  </w:num>
  <w:num w:numId="23" w16cid:durableId="144977240">
    <w:abstractNumId w:val="11"/>
    <w:lvlOverride w:ilvl="0">
      <w:startOverride w:val="3"/>
    </w:lvlOverride>
  </w:num>
  <w:num w:numId="24" w16cid:durableId="711458868">
    <w:abstractNumId w:val="11"/>
    <w:lvlOverride w:ilvl="0">
      <w:startOverride w:val="4"/>
    </w:lvlOverride>
  </w:num>
  <w:num w:numId="25" w16cid:durableId="1586107694">
    <w:abstractNumId w:val="56"/>
    <w:lvlOverride w:ilvl="0">
      <w:startOverride w:val="1"/>
    </w:lvlOverride>
  </w:num>
  <w:num w:numId="26" w16cid:durableId="334113875">
    <w:abstractNumId w:val="56"/>
    <w:lvlOverride w:ilvl="0">
      <w:startOverride w:val="2"/>
    </w:lvlOverride>
  </w:num>
  <w:num w:numId="27" w16cid:durableId="1830170982">
    <w:abstractNumId w:val="54"/>
    <w:lvlOverride w:ilvl="0">
      <w:startOverride w:val="1"/>
    </w:lvlOverride>
  </w:num>
  <w:num w:numId="28" w16cid:durableId="1175799069">
    <w:abstractNumId w:val="35"/>
  </w:num>
  <w:num w:numId="29" w16cid:durableId="1052382349">
    <w:abstractNumId w:val="35"/>
  </w:num>
  <w:num w:numId="30" w16cid:durableId="558058198">
    <w:abstractNumId w:val="34"/>
  </w:num>
  <w:num w:numId="31" w16cid:durableId="1486897631">
    <w:abstractNumId w:val="46"/>
  </w:num>
  <w:num w:numId="32" w16cid:durableId="928462598">
    <w:abstractNumId w:val="18"/>
  </w:num>
  <w:num w:numId="33" w16cid:durableId="1015494066">
    <w:abstractNumId w:val="24"/>
  </w:num>
  <w:num w:numId="34" w16cid:durableId="1867981947">
    <w:abstractNumId w:val="45"/>
  </w:num>
  <w:num w:numId="35" w16cid:durableId="1712653055">
    <w:abstractNumId w:val="14"/>
  </w:num>
  <w:num w:numId="36" w16cid:durableId="1584341391">
    <w:abstractNumId w:val="27"/>
  </w:num>
  <w:num w:numId="37" w16cid:durableId="732505175">
    <w:abstractNumId w:val="41"/>
  </w:num>
  <w:num w:numId="38" w16cid:durableId="639381974">
    <w:abstractNumId w:val="26"/>
  </w:num>
  <w:num w:numId="39" w16cid:durableId="200478788">
    <w:abstractNumId w:val="31"/>
  </w:num>
  <w:num w:numId="40" w16cid:durableId="1837528791">
    <w:abstractNumId w:val="36"/>
  </w:num>
  <w:num w:numId="41" w16cid:durableId="1003701751">
    <w:abstractNumId w:val="15"/>
  </w:num>
  <w:num w:numId="42" w16cid:durableId="1007712946">
    <w:abstractNumId w:val="52"/>
  </w:num>
  <w:num w:numId="43" w16cid:durableId="1190996041">
    <w:abstractNumId w:val="32"/>
  </w:num>
  <w:num w:numId="44" w16cid:durableId="38478502">
    <w:abstractNumId w:val="55"/>
  </w:num>
  <w:num w:numId="45" w16cid:durableId="979967362">
    <w:abstractNumId w:val="25"/>
  </w:num>
  <w:num w:numId="46" w16cid:durableId="272443756">
    <w:abstractNumId w:val="37"/>
  </w:num>
  <w:num w:numId="47" w16cid:durableId="1877308174">
    <w:abstractNumId w:val="23"/>
  </w:num>
  <w:num w:numId="48" w16cid:durableId="1643461094">
    <w:abstractNumId w:val="57"/>
  </w:num>
  <w:num w:numId="49" w16cid:durableId="1846360229">
    <w:abstractNumId w:val="44"/>
  </w:num>
  <w:num w:numId="50" w16cid:durableId="804540371">
    <w:abstractNumId w:val="20"/>
  </w:num>
  <w:num w:numId="51" w16cid:durableId="179006658">
    <w:abstractNumId w:val="51"/>
  </w:num>
  <w:num w:numId="52" w16cid:durableId="1517038237">
    <w:abstractNumId w:val="16"/>
  </w:num>
  <w:num w:numId="53" w16cid:durableId="1375620624">
    <w:abstractNumId w:val="12"/>
  </w:num>
  <w:num w:numId="54" w16cid:durableId="1343120582">
    <w:abstractNumId w:val="43"/>
  </w:num>
  <w:num w:numId="55" w16cid:durableId="2135102260">
    <w:abstractNumId w:val="50"/>
  </w:num>
  <w:num w:numId="56" w16cid:durableId="1658418401">
    <w:abstractNumId w:val="22"/>
  </w:num>
  <w:num w:numId="57" w16cid:durableId="1630012336">
    <w:abstractNumId w:val="33"/>
  </w:num>
  <w:num w:numId="58" w16cid:durableId="1692029120">
    <w:abstractNumId w:val="28"/>
  </w:num>
  <w:num w:numId="59" w16cid:durableId="973025605">
    <w:abstractNumId w:val="8"/>
  </w:num>
  <w:num w:numId="60" w16cid:durableId="1362051817">
    <w:abstractNumId w:val="6"/>
  </w:num>
  <w:num w:numId="61" w16cid:durableId="856039564">
    <w:abstractNumId w:val="5"/>
  </w:num>
  <w:num w:numId="62" w16cid:durableId="1227913908">
    <w:abstractNumId w:val="4"/>
  </w:num>
  <w:num w:numId="63" w16cid:durableId="741677141">
    <w:abstractNumId w:val="7"/>
  </w:num>
  <w:num w:numId="64" w16cid:durableId="1915041432">
    <w:abstractNumId w:val="3"/>
  </w:num>
  <w:num w:numId="65" w16cid:durableId="66273214">
    <w:abstractNumId w:val="2"/>
  </w:num>
  <w:num w:numId="66" w16cid:durableId="597519406">
    <w:abstractNumId w:val="1"/>
  </w:num>
  <w:num w:numId="67" w16cid:durableId="307169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C2"/>
    <w:rsid w:val="00006F88"/>
    <w:rsid w:val="000070DD"/>
    <w:rsid w:val="00010705"/>
    <w:rsid w:val="00015487"/>
    <w:rsid w:val="000217F4"/>
    <w:rsid w:val="000236A0"/>
    <w:rsid w:val="00030A21"/>
    <w:rsid w:val="00031CE8"/>
    <w:rsid w:val="00032D11"/>
    <w:rsid w:val="00035CF0"/>
    <w:rsid w:val="0003766C"/>
    <w:rsid w:val="00044A6D"/>
    <w:rsid w:val="0004773E"/>
    <w:rsid w:val="00062878"/>
    <w:rsid w:val="00062965"/>
    <w:rsid w:val="0006337F"/>
    <w:rsid w:val="000678E8"/>
    <w:rsid w:val="0007257E"/>
    <w:rsid w:val="0007785B"/>
    <w:rsid w:val="000852E0"/>
    <w:rsid w:val="00092205"/>
    <w:rsid w:val="000A247C"/>
    <w:rsid w:val="000A3502"/>
    <w:rsid w:val="000B655A"/>
    <w:rsid w:val="000C0DDA"/>
    <w:rsid w:val="000D46F1"/>
    <w:rsid w:val="000D74C9"/>
    <w:rsid w:val="000E5B93"/>
    <w:rsid w:val="000E5EEB"/>
    <w:rsid w:val="000F1BC1"/>
    <w:rsid w:val="001014A3"/>
    <w:rsid w:val="00103281"/>
    <w:rsid w:val="00105054"/>
    <w:rsid w:val="00105B20"/>
    <w:rsid w:val="00107298"/>
    <w:rsid w:val="001116CA"/>
    <w:rsid w:val="001134C7"/>
    <w:rsid w:val="00123BA3"/>
    <w:rsid w:val="00131CDB"/>
    <w:rsid w:val="00136881"/>
    <w:rsid w:val="00141B19"/>
    <w:rsid w:val="00142618"/>
    <w:rsid w:val="00147F01"/>
    <w:rsid w:val="001537B3"/>
    <w:rsid w:val="00157BB5"/>
    <w:rsid w:val="00164350"/>
    <w:rsid w:val="00172168"/>
    <w:rsid w:val="00182BBC"/>
    <w:rsid w:val="0018481F"/>
    <w:rsid w:val="001860AF"/>
    <w:rsid w:val="00190537"/>
    <w:rsid w:val="00197014"/>
    <w:rsid w:val="001A0D35"/>
    <w:rsid w:val="001A7E34"/>
    <w:rsid w:val="001B572C"/>
    <w:rsid w:val="001B5D55"/>
    <w:rsid w:val="001C264F"/>
    <w:rsid w:val="001C3E60"/>
    <w:rsid w:val="001C5121"/>
    <w:rsid w:val="001C6224"/>
    <w:rsid w:val="001D5F6C"/>
    <w:rsid w:val="001E706E"/>
    <w:rsid w:val="001E7B98"/>
    <w:rsid w:val="001F5CD6"/>
    <w:rsid w:val="00200D9C"/>
    <w:rsid w:val="00203036"/>
    <w:rsid w:val="0020537E"/>
    <w:rsid w:val="00206606"/>
    <w:rsid w:val="00206B80"/>
    <w:rsid w:val="00207186"/>
    <w:rsid w:val="00212343"/>
    <w:rsid w:val="0022034F"/>
    <w:rsid w:val="0022099A"/>
    <w:rsid w:val="002221F5"/>
    <w:rsid w:val="00226FAC"/>
    <w:rsid w:val="00241D9E"/>
    <w:rsid w:val="002464D2"/>
    <w:rsid w:val="00273B04"/>
    <w:rsid w:val="00276B94"/>
    <w:rsid w:val="00277F1A"/>
    <w:rsid w:val="002818DD"/>
    <w:rsid w:val="00282A5E"/>
    <w:rsid w:val="002914C3"/>
    <w:rsid w:val="00295F2B"/>
    <w:rsid w:val="002B004E"/>
    <w:rsid w:val="002B6B9F"/>
    <w:rsid w:val="002D35ED"/>
    <w:rsid w:val="002D4697"/>
    <w:rsid w:val="002D6C61"/>
    <w:rsid w:val="002D7052"/>
    <w:rsid w:val="002E175E"/>
    <w:rsid w:val="002E32E8"/>
    <w:rsid w:val="002F0513"/>
    <w:rsid w:val="002F0706"/>
    <w:rsid w:val="002F0D5B"/>
    <w:rsid w:val="002F4641"/>
    <w:rsid w:val="002F5369"/>
    <w:rsid w:val="00303248"/>
    <w:rsid w:val="00305C6F"/>
    <w:rsid w:val="003253D5"/>
    <w:rsid w:val="003352C4"/>
    <w:rsid w:val="00344255"/>
    <w:rsid w:val="00362034"/>
    <w:rsid w:val="00371BA6"/>
    <w:rsid w:val="003817D6"/>
    <w:rsid w:val="00383427"/>
    <w:rsid w:val="00385638"/>
    <w:rsid w:val="00387264"/>
    <w:rsid w:val="003879B8"/>
    <w:rsid w:val="003920FE"/>
    <w:rsid w:val="00392CD2"/>
    <w:rsid w:val="003A00F4"/>
    <w:rsid w:val="003A1297"/>
    <w:rsid w:val="003A1AFB"/>
    <w:rsid w:val="003A2911"/>
    <w:rsid w:val="003A296F"/>
    <w:rsid w:val="003A357B"/>
    <w:rsid w:val="003A40E1"/>
    <w:rsid w:val="003A4210"/>
    <w:rsid w:val="003A5C59"/>
    <w:rsid w:val="003A6A10"/>
    <w:rsid w:val="003B0225"/>
    <w:rsid w:val="003C4EDC"/>
    <w:rsid w:val="003D3D9C"/>
    <w:rsid w:val="003E6B5A"/>
    <w:rsid w:val="003F71F7"/>
    <w:rsid w:val="0040138A"/>
    <w:rsid w:val="004060A7"/>
    <w:rsid w:val="00410938"/>
    <w:rsid w:val="004118F2"/>
    <w:rsid w:val="00412BE2"/>
    <w:rsid w:val="00423C59"/>
    <w:rsid w:val="004255E8"/>
    <w:rsid w:val="00426B74"/>
    <w:rsid w:val="004274D2"/>
    <w:rsid w:val="00437661"/>
    <w:rsid w:val="0044297A"/>
    <w:rsid w:val="00462830"/>
    <w:rsid w:val="00463BFD"/>
    <w:rsid w:val="004641E4"/>
    <w:rsid w:val="00465CB1"/>
    <w:rsid w:val="004707FA"/>
    <w:rsid w:val="004718CA"/>
    <w:rsid w:val="00485278"/>
    <w:rsid w:val="00485630"/>
    <w:rsid w:val="0049240F"/>
    <w:rsid w:val="004A0E96"/>
    <w:rsid w:val="004B444C"/>
    <w:rsid w:val="004B466A"/>
    <w:rsid w:val="004B6716"/>
    <w:rsid w:val="004B6D64"/>
    <w:rsid w:val="004C1D5F"/>
    <w:rsid w:val="004C2A48"/>
    <w:rsid w:val="004D6943"/>
    <w:rsid w:val="004E6191"/>
    <w:rsid w:val="004F718A"/>
    <w:rsid w:val="005048BF"/>
    <w:rsid w:val="0050707D"/>
    <w:rsid w:val="005121BF"/>
    <w:rsid w:val="00535360"/>
    <w:rsid w:val="00542675"/>
    <w:rsid w:val="00542FD6"/>
    <w:rsid w:val="00551CFC"/>
    <w:rsid w:val="0055333E"/>
    <w:rsid w:val="00553D5A"/>
    <w:rsid w:val="005549D0"/>
    <w:rsid w:val="00562919"/>
    <w:rsid w:val="005726C8"/>
    <w:rsid w:val="005810C2"/>
    <w:rsid w:val="0058406C"/>
    <w:rsid w:val="00587902"/>
    <w:rsid w:val="00597BB0"/>
    <w:rsid w:val="005A0219"/>
    <w:rsid w:val="005A3A87"/>
    <w:rsid w:val="005B5589"/>
    <w:rsid w:val="005C0FB7"/>
    <w:rsid w:val="005C57C3"/>
    <w:rsid w:val="005D012E"/>
    <w:rsid w:val="005E0403"/>
    <w:rsid w:val="005E2A94"/>
    <w:rsid w:val="005E63C9"/>
    <w:rsid w:val="005E64FB"/>
    <w:rsid w:val="005F0EB9"/>
    <w:rsid w:val="005F134B"/>
    <w:rsid w:val="005F3B24"/>
    <w:rsid w:val="005F4C21"/>
    <w:rsid w:val="00624E4F"/>
    <w:rsid w:val="00626D1D"/>
    <w:rsid w:val="006319F4"/>
    <w:rsid w:val="00645B19"/>
    <w:rsid w:val="0065161F"/>
    <w:rsid w:val="00654585"/>
    <w:rsid w:val="0066285B"/>
    <w:rsid w:val="0066373E"/>
    <w:rsid w:val="00664649"/>
    <w:rsid w:val="00674D71"/>
    <w:rsid w:val="0067594A"/>
    <w:rsid w:val="006768DB"/>
    <w:rsid w:val="00677B5F"/>
    <w:rsid w:val="006828A9"/>
    <w:rsid w:val="00687FB5"/>
    <w:rsid w:val="006958D6"/>
    <w:rsid w:val="006A09BB"/>
    <w:rsid w:val="006A55D5"/>
    <w:rsid w:val="006A6BB2"/>
    <w:rsid w:val="006C151F"/>
    <w:rsid w:val="006C468E"/>
    <w:rsid w:val="006D4660"/>
    <w:rsid w:val="006E6EDB"/>
    <w:rsid w:val="006F5152"/>
    <w:rsid w:val="006F5EEC"/>
    <w:rsid w:val="0070320E"/>
    <w:rsid w:val="00716BAA"/>
    <w:rsid w:val="007204D1"/>
    <w:rsid w:val="0072726F"/>
    <w:rsid w:val="00731989"/>
    <w:rsid w:val="00733B03"/>
    <w:rsid w:val="00733D49"/>
    <w:rsid w:val="0073605A"/>
    <w:rsid w:val="0074032A"/>
    <w:rsid w:val="00744B30"/>
    <w:rsid w:val="007458C2"/>
    <w:rsid w:val="00747F1A"/>
    <w:rsid w:val="00756339"/>
    <w:rsid w:val="00760604"/>
    <w:rsid w:val="007813C2"/>
    <w:rsid w:val="00786477"/>
    <w:rsid w:val="00787C76"/>
    <w:rsid w:val="00790BE6"/>
    <w:rsid w:val="007A3CC0"/>
    <w:rsid w:val="007A74A9"/>
    <w:rsid w:val="007B04EC"/>
    <w:rsid w:val="007B2F37"/>
    <w:rsid w:val="007B43C6"/>
    <w:rsid w:val="007B5AA4"/>
    <w:rsid w:val="007C07D5"/>
    <w:rsid w:val="007C28FB"/>
    <w:rsid w:val="007C6469"/>
    <w:rsid w:val="007D0F34"/>
    <w:rsid w:val="007F7711"/>
    <w:rsid w:val="00800C32"/>
    <w:rsid w:val="00813BAC"/>
    <w:rsid w:val="00817F6F"/>
    <w:rsid w:val="008266DC"/>
    <w:rsid w:val="0083755F"/>
    <w:rsid w:val="00837BD8"/>
    <w:rsid w:val="00841107"/>
    <w:rsid w:val="00841740"/>
    <w:rsid w:val="00841A43"/>
    <w:rsid w:val="00846CD9"/>
    <w:rsid w:val="0085303B"/>
    <w:rsid w:val="00863A6F"/>
    <w:rsid w:val="00864F64"/>
    <w:rsid w:val="00882C6C"/>
    <w:rsid w:val="008B2192"/>
    <w:rsid w:val="008C0C6F"/>
    <w:rsid w:val="008C4BD6"/>
    <w:rsid w:val="008C5479"/>
    <w:rsid w:val="008C7B8C"/>
    <w:rsid w:val="008D2B01"/>
    <w:rsid w:val="008D46EC"/>
    <w:rsid w:val="008D60A8"/>
    <w:rsid w:val="008D773E"/>
    <w:rsid w:val="008E7948"/>
    <w:rsid w:val="008F756F"/>
    <w:rsid w:val="00900431"/>
    <w:rsid w:val="00914273"/>
    <w:rsid w:val="0091799C"/>
    <w:rsid w:val="00920CD8"/>
    <w:rsid w:val="00924498"/>
    <w:rsid w:val="009511CC"/>
    <w:rsid w:val="009656DF"/>
    <w:rsid w:val="009734A8"/>
    <w:rsid w:val="00976C31"/>
    <w:rsid w:val="00984921"/>
    <w:rsid w:val="00991DEC"/>
    <w:rsid w:val="009944F0"/>
    <w:rsid w:val="009A0CDD"/>
    <w:rsid w:val="009A586E"/>
    <w:rsid w:val="009A709D"/>
    <w:rsid w:val="009B339E"/>
    <w:rsid w:val="009B5D26"/>
    <w:rsid w:val="009D0835"/>
    <w:rsid w:val="009D112B"/>
    <w:rsid w:val="009E0051"/>
    <w:rsid w:val="009E0C50"/>
    <w:rsid w:val="009F22F2"/>
    <w:rsid w:val="00A066B9"/>
    <w:rsid w:val="00A1207C"/>
    <w:rsid w:val="00A13E6F"/>
    <w:rsid w:val="00A204E3"/>
    <w:rsid w:val="00A2626F"/>
    <w:rsid w:val="00A31F14"/>
    <w:rsid w:val="00A32B41"/>
    <w:rsid w:val="00A345F9"/>
    <w:rsid w:val="00A368A2"/>
    <w:rsid w:val="00A450A0"/>
    <w:rsid w:val="00A45821"/>
    <w:rsid w:val="00A63017"/>
    <w:rsid w:val="00A81706"/>
    <w:rsid w:val="00A864BB"/>
    <w:rsid w:val="00A87383"/>
    <w:rsid w:val="00A93755"/>
    <w:rsid w:val="00A950BF"/>
    <w:rsid w:val="00A963C7"/>
    <w:rsid w:val="00AB0910"/>
    <w:rsid w:val="00AC7513"/>
    <w:rsid w:val="00AE21A3"/>
    <w:rsid w:val="00AF4258"/>
    <w:rsid w:val="00B0456A"/>
    <w:rsid w:val="00B111AE"/>
    <w:rsid w:val="00B12AB2"/>
    <w:rsid w:val="00B14B66"/>
    <w:rsid w:val="00B220DB"/>
    <w:rsid w:val="00B25699"/>
    <w:rsid w:val="00B36D7E"/>
    <w:rsid w:val="00B377E2"/>
    <w:rsid w:val="00B400BF"/>
    <w:rsid w:val="00B40319"/>
    <w:rsid w:val="00B53D3F"/>
    <w:rsid w:val="00B64824"/>
    <w:rsid w:val="00B667E8"/>
    <w:rsid w:val="00B72280"/>
    <w:rsid w:val="00B807B4"/>
    <w:rsid w:val="00B851D3"/>
    <w:rsid w:val="00B9062E"/>
    <w:rsid w:val="00BE6314"/>
    <w:rsid w:val="00BE6F8D"/>
    <w:rsid w:val="00BF1F84"/>
    <w:rsid w:val="00BF20DA"/>
    <w:rsid w:val="00BF2738"/>
    <w:rsid w:val="00BF5469"/>
    <w:rsid w:val="00BF5842"/>
    <w:rsid w:val="00C00ECD"/>
    <w:rsid w:val="00C057D2"/>
    <w:rsid w:val="00C16F16"/>
    <w:rsid w:val="00C26277"/>
    <w:rsid w:val="00C2655A"/>
    <w:rsid w:val="00C379DB"/>
    <w:rsid w:val="00C4199F"/>
    <w:rsid w:val="00C433B0"/>
    <w:rsid w:val="00C4668E"/>
    <w:rsid w:val="00C5600D"/>
    <w:rsid w:val="00C656D8"/>
    <w:rsid w:val="00C71054"/>
    <w:rsid w:val="00C728E0"/>
    <w:rsid w:val="00C76FBC"/>
    <w:rsid w:val="00C835F9"/>
    <w:rsid w:val="00C92856"/>
    <w:rsid w:val="00CA252E"/>
    <w:rsid w:val="00CB0898"/>
    <w:rsid w:val="00CB3B08"/>
    <w:rsid w:val="00CB72B9"/>
    <w:rsid w:val="00CC0558"/>
    <w:rsid w:val="00CC1E89"/>
    <w:rsid w:val="00CC288F"/>
    <w:rsid w:val="00CC450B"/>
    <w:rsid w:val="00CD127F"/>
    <w:rsid w:val="00CD685B"/>
    <w:rsid w:val="00CF472B"/>
    <w:rsid w:val="00D0391E"/>
    <w:rsid w:val="00D05AD4"/>
    <w:rsid w:val="00D10062"/>
    <w:rsid w:val="00D10A0E"/>
    <w:rsid w:val="00D30E8B"/>
    <w:rsid w:val="00D32920"/>
    <w:rsid w:val="00D357CC"/>
    <w:rsid w:val="00D35F2E"/>
    <w:rsid w:val="00D436DD"/>
    <w:rsid w:val="00D55EA3"/>
    <w:rsid w:val="00D618FA"/>
    <w:rsid w:val="00D76825"/>
    <w:rsid w:val="00D77409"/>
    <w:rsid w:val="00D804E3"/>
    <w:rsid w:val="00D829E5"/>
    <w:rsid w:val="00DB17CD"/>
    <w:rsid w:val="00DB4D3F"/>
    <w:rsid w:val="00DB6E8D"/>
    <w:rsid w:val="00DC2C8B"/>
    <w:rsid w:val="00DD337B"/>
    <w:rsid w:val="00DE1621"/>
    <w:rsid w:val="00DE4C6D"/>
    <w:rsid w:val="00DF243B"/>
    <w:rsid w:val="00DF4BA2"/>
    <w:rsid w:val="00DF57E6"/>
    <w:rsid w:val="00E15C4A"/>
    <w:rsid w:val="00E17B33"/>
    <w:rsid w:val="00E4375F"/>
    <w:rsid w:val="00E536A0"/>
    <w:rsid w:val="00E53776"/>
    <w:rsid w:val="00E63CE2"/>
    <w:rsid w:val="00E678E3"/>
    <w:rsid w:val="00E67ACF"/>
    <w:rsid w:val="00E75274"/>
    <w:rsid w:val="00E84C3C"/>
    <w:rsid w:val="00E901D8"/>
    <w:rsid w:val="00E92C77"/>
    <w:rsid w:val="00EA2738"/>
    <w:rsid w:val="00EB2CA6"/>
    <w:rsid w:val="00EC1E69"/>
    <w:rsid w:val="00EC2B60"/>
    <w:rsid w:val="00ED2F46"/>
    <w:rsid w:val="00EF0ED5"/>
    <w:rsid w:val="00EF1640"/>
    <w:rsid w:val="00EF4021"/>
    <w:rsid w:val="00F04969"/>
    <w:rsid w:val="00F217B0"/>
    <w:rsid w:val="00F24169"/>
    <w:rsid w:val="00F31A29"/>
    <w:rsid w:val="00F31D28"/>
    <w:rsid w:val="00F31FA7"/>
    <w:rsid w:val="00F3657C"/>
    <w:rsid w:val="00F379C9"/>
    <w:rsid w:val="00F47E68"/>
    <w:rsid w:val="00F657A6"/>
    <w:rsid w:val="00F822DF"/>
    <w:rsid w:val="00F83CE9"/>
    <w:rsid w:val="00F9060F"/>
    <w:rsid w:val="00F9420E"/>
    <w:rsid w:val="00F94B2C"/>
    <w:rsid w:val="00F951F8"/>
    <w:rsid w:val="00FA272A"/>
    <w:rsid w:val="00FA6CFB"/>
    <w:rsid w:val="00FB293B"/>
    <w:rsid w:val="00FC03E4"/>
    <w:rsid w:val="00FE6960"/>
    <w:rsid w:val="00FE7407"/>
    <w:rsid w:val="00FF079A"/>
    <w:rsid w:val="00FF2FD6"/>
    <w:rsid w:val="00FF5883"/>
    <w:rsid w:val="00FF702C"/>
    <w:rsid w:val="00F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9B82F2"/>
  <w14:defaultImageDpi w14:val="32767"/>
  <w15:chartTrackingRefBased/>
  <w15:docId w15:val="{25D53430-1458-7549-8BF5-3C6272747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7B5F"/>
    <w:rPr>
      <w:rFonts w:ascii="Noto Sans" w:eastAsiaTheme="minorEastAsia" w:hAnsi="Noto Sans" w:cs="Noto Sans"/>
      <w:color w:val="37404A"/>
      <w:sz w:val="21"/>
      <w:szCs w:val="21"/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A6A10"/>
    <w:pPr>
      <w:keepNext/>
      <w:keepLines/>
      <w:spacing w:before="160" w:after="40"/>
      <w:outlineLvl w:val="0"/>
    </w:pPr>
    <w:rPr>
      <w:rFonts w:ascii="Oswald Medium" w:eastAsiaTheme="majorEastAsia" w:hAnsi="Oswald Medium" w:cstheme="majorBidi"/>
      <w:color w:val="5869E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A6A10"/>
    <w:pPr>
      <w:keepNext/>
      <w:keepLines/>
      <w:spacing w:before="160" w:after="40"/>
      <w:outlineLvl w:val="1"/>
    </w:pPr>
    <w:rPr>
      <w:rFonts w:ascii="Oswald Medium" w:eastAsiaTheme="majorEastAsia" w:hAnsi="Oswald Medium" w:cstheme="majorBidi"/>
      <w:color w:val="2F3866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A6A10"/>
    <w:pPr>
      <w:keepNext/>
      <w:keepLines/>
      <w:spacing w:before="160" w:after="40"/>
      <w:outlineLvl w:val="2"/>
    </w:pPr>
    <w:rPr>
      <w:rFonts w:ascii="Oswald Medium" w:eastAsiaTheme="majorEastAsia" w:hAnsi="Oswald Medium" w:cstheme="majorBidi"/>
      <w:color w:val="5869E5"/>
      <w:sz w:val="22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3A6A10"/>
    <w:pPr>
      <w:keepNext/>
      <w:keepLines/>
      <w:spacing w:before="160" w:after="40"/>
      <w:outlineLvl w:val="3"/>
    </w:pPr>
    <w:rPr>
      <w:rFonts w:ascii="Oswald Medium" w:eastAsiaTheme="majorEastAsia" w:hAnsi="Oswald Medium" w:cstheme="majorBidi"/>
      <w:color w:val="2F3866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3CC0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val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3CC0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val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3CC0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3CC0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  <w:lang w:val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3CC0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6A10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6A10"/>
    <w:rPr>
      <w:rFonts w:ascii="Noto Sans" w:eastAsiaTheme="minorEastAsia" w:hAnsi="Noto Sans" w:cs="Noto Sans"/>
      <w:color w:val="37404A"/>
      <w:sz w:val="21"/>
      <w:szCs w:val="21"/>
    </w:rPr>
  </w:style>
  <w:style w:type="paragraph" w:styleId="Rodap">
    <w:name w:val="footer"/>
    <w:basedOn w:val="Normal"/>
    <w:link w:val="RodapChar"/>
    <w:uiPriority w:val="99"/>
    <w:unhideWhenUsed/>
    <w:rsid w:val="003A6A10"/>
    <w:pPr>
      <w:tabs>
        <w:tab w:val="center" w:pos="4680"/>
        <w:tab w:val="right" w:pos="9360"/>
      </w:tabs>
    </w:pPr>
    <w:rPr>
      <w:sz w:val="18"/>
    </w:rPr>
  </w:style>
  <w:style w:type="character" w:customStyle="1" w:styleId="RodapChar">
    <w:name w:val="Rodapé Char"/>
    <w:basedOn w:val="Fontepargpadro"/>
    <w:link w:val="Rodap"/>
    <w:uiPriority w:val="99"/>
    <w:rsid w:val="003A6A10"/>
    <w:rPr>
      <w:rFonts w:ascii="Noto Sans" w:eastAsiaTheme="minorEastAsia" w:hAnsi="Noto Sans" w:cs="Noto Sans"/>
      <w:color w:val="37404A"/>
      <w:sz w:val="18"/>
      <w:szCs w:val="21"/>
    </w:rPr>
  </w:style>
  <w:style w:type="character" w:customStyle="1" w:styleId="Ttulo1Char">
    <w:name w:val="Título 1 Char"/>
    <w:basedOn w:val="Fontepargpadro"/>
    <w:link w:val="Ttulo1"/>
    <w:uiPriority w:val="9"/>
    <w:rsid w:val="003A6A10"/>
    <w:rPr>
      <w:rFonts w:ascii="Oswald Medium" w:eastAsiaTheme="majorEastAsia" w:hAnsi="Oswald Medium" w:cstheme="majorBidi"/>
      <w:color w:val="5869E5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3A6A10"/>
    <w:rPr>
      <w:rFonts w:ascii="Oswald Medium" w:eastAsiaTheme="majorEastAsia" w:hAnsi="Oswald Medium" w:cstheme="majorBidi"/>
      <w:color w:val="2F3866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3A6A10"/>
    <w:rPr>
      <w:rFonts w:ascii="Oswald Medium" w:eastAsiaTheme="majorEastAsia" w:hAnsi="Oswald Medium" w:cstheme="majorBidi"/>
      <w:color w:val="5869E5"/>
      <w:sz w:val="22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3A6A10"/>
    <w:pPr>
      <w:contextualSpacing/>
    </w:pPr>
    <w:rPr>
      <w:rFonts w:ascii="Oswald Light" w:eastAsiaTheme="majorEastAsia" w:hAnsi="Oswald Light" w:cstheme="majorBidi"/>
      <w:color w:val="2F3866"/>
      <w:spacing w:val="-10"/>
      <w:kern w:val="28"/>
      <w:sz w:val="60"/>
      <w:szCs w:val="60"/>
    </w:rPr>
  </w:style>
  <w:style w:type="character" w:customStyle="1" w:styleId="TtuloChar">
    <w:name w:val="Título Char"/>
    <w:basedOn w:val="Fontepargpadro"/>
    <w:link w:val="Ttulo"/>
    <w:uiPriority w:val="10"/>
    <w:rsid w:val="003A6A10"/>
    <w:rPr>
      <w:rFonts w:ascii="Oswald Light" w:eastAsiaTheme="majorEastAsia" w:hAnsi="Oswald Light" w:cstheme="majorBidi"/>
      <w:color w:val="2F3866"/>
      <w:spacing w:val="-10"/>
      <w:kern w:val="28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6A10"/>
    <w:pPr>
      <w:numPr>
        <w:ilvl w:val="1"/>
      </w:numPr>
      <w:spacing w:after="160"/>
    </w:pPr>
    <w:rPr>
      <w:rFonts w:ascii="Oswald Light" w:hAnsi="Oswald Light" w:cs="Times New Roman (Body CS)"/>
      <w:color w:val="5769E5"/>
    </w:rPr>
  </w:style>
  <w:style w:type="character" w:customStyle="1" w:styleId="SubttuloChar">
    <w:name w:val="Subtítulo Char"/>
    <w:basedOn w:val="Fontepargpadro"/>
    <w:link w:val="Subttulo"/>
    <w:uiPriority w:val="11"/>
    <w:rsid w:val="003A6A10"/>
    <w:rPr>
      <w:rFonts w:ascii="Oswald Light" w:eastAsiaTheme="minorEastAsia" w:hAnsi="Oswald Light" w:cs="Times New Roman (Body CS)"/>
      <w:color w:val="5769E5"/>
      <w:sz w:val="21"/>
      <w:szCs w:val="21"/>
    </w:rPr>
  </w:style>
  <w:style w:type="character" w:customStyle="1" w:styleId="Ttulo4Char">
    <w:name w:val="Título 4 Char"/>
    <w:basedOn w:val="Fontepargpadro"/>
    <w:link w:val="Ttulo4"/>
    <w:uiPriority w:val="9"/>
    <w:rsid w:val="003A6A10"/>
    <w:rPr>
      <w:rFonts w:ascii="Oswald Medium" w:eastAsiaTheme="majorEastAsia" w:hAnsi="Oswald Medium" w:cstheme="majorBidi"/>
      <w:color w:val="2F3866"/>
      <w:sz w:val="22"/>
      <w:szCs w:val="22"/>
    </w:rPr>
  </w:style>
  <w:style w:type="character" w:styleId="Nmerodepgina">
    <w:name w:val="page number"/>
    <w:basedOn w:val="Fontepargpadro"/>
    <w:uiPriority w:val="99"/>
    <w:semiHidden/>
    <w:unhideWhenUsed/>
    <w:rsid w:val="003A6A10"/>
    <w:rPr>
      <w:color w:val="AEAAAA" w:themeColor="background2" w:themeShade="BF"/>
    </w:rPr>
  </w:style>
  <w:style w:type="paragraph" w:styleId="SemEspaamento">
    <w:name w:val="No Spacing"/>
    <w:uiPriority w:val="1"/>
    <w:qFormat/>
    <w:rsid w:val="0085303B"/>
    <w:rPr>
      <w:sz w:val="22"/>
      <w:szCs w:val="22"/>
    </w:rPr>
  </w:style>
  <w:style w:type="paragraph" w:styleId="PargrafodaLista">
    <w:name w:val="List Paragraph"/>
    <w:basedOn w:val="Normal"/>
    <w:uiPriority w:val="34"/>
    <w:qFormat/>
    <w:rsid w:val="0085303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5303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rsid w:val="00920CD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F718A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4F718A"/>
    <w:rPr>
      <w:rFonts w:ascii="Noto Sans" w:eastAsiaTheme="minorEastAsia" w:hAnsi="Noto Sans" w:cs="Noto Sans"/>
      <w:color w:val="37404A"/>
      <w:sz w:val="21"/>
      <w:szCs w:val="21"/>
    </w:rPr>
  </w:style>
  <w:style w:type="character" w:styleId="Refdecomentrio">
    <w:name w:val="annotation reference"/>
    <w:basedOn w:val="Fontepargpadro"/>
    <w:uiPriority w:val="99"/>
    <w:semiHidden/>
    <w:unhideWhenUsed/>
    <w:rsid w:val="004F718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F718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F718A"/>
    <w:rPr>
      <w:rFonts w:ascii="Noto Sans" w:eastAsiaTheme="minorEastAsia" w:hAnsi="Noto Sans" w:cs="Noto Sans"/>
      <w:color w:val="37404A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F718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F718A"/>
    <w:rPr>
      <w:rFonts w:ascii="Noto Sans" w:eastAsiaTheme="minorEastAsia" w:hAnsi="Noto Sans" w:cs="Noto Sans"/>
      <w:b/>
      <w:bCs/>
      <w:color w:val="37404A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6373E"/>
    <w:rPr>
      <w:rFonts w:ascii="Times New Roman" w:hAnsi="Times New Roman" w:cs="Times New Roman"/>
      <w:sz w:val="24"/>
      <w:szCs w:val="24"/>
    </w:rPr>
  </w:style>
  <w:style w:type="table" w:styleId="SimplesTabela3">
    <w:name w:val="Plain Table 3"/>
    <w:basedOn w:val="Tabelanormal"/>
    <w:uiPriority w:val="43"/>
    <w:rsid w:val="00FA272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deGrade5Escura-nfase1">
    <w:name w:val="Grid Table 5 Dark Accent 1"/>
    <w:basedOn w:val="Tabelanormal"/>
    <w:uiPriority w:val="50"/>
    <w:rsid w:val="00CC055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elacomgrade">
    <w:name w:val="Table Grid"/>
    <w:basedOn w:val="Tabelanormal"/>
    <w:uiPriority w:val="59"/>
    <w:rsid w:val="00C835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4">
    <w:name w:val="Plain Table 4"/>
    <w:basedOn w:val="Tabelanormal"/>
    <w:uiPriority w:val="44"/>
    <w:rsid w:val="00C835F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5Char">
    <w:name w:val="Título 5 Char"/>
    <w:basedOn w:val="Fontepargpadro"/>
    <w:link w:val="Ttulo5"/>
    <w:uiPriority w:val="9"/>
    <w:semiHidden/>
    <w:rsid w:val="007A3CC0"/>
    <w:rPr>
      <w:rFonts w:asciiTheme="majorHAnsi" w:eastAsiaTheme="majorEastAsia" w:hAnsiTheme="majorHAnsi" w:cstheme="majorBidi"/>
      <w:color w:val="1F3763" w:themeColor="accent1" w:themeShade="7F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3CC0"/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3CC0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3CC0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3CC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orpodetexto">
    <w:name w:val="Body Text"/>
    <w:basedOn w:val="Normal"/>
    <w:link w:val="CorpodetextoChar"/>
    <w:uiPriority w:val="99"/>
    <w:unhideWhenUsed/>
    <w:rsid w:val="007A3CC0"/>
    <w:pPr>
      <w:spacing w:after="120" w:line="276" w:lineRule="auto"/>
    </w:pPr>
    <w:rPr>
      <w:rFonts w:asciiTheme="minorHAnsi" w:hAnsiTheme="minorHAnsi" w:cstheme="minorBidi"/>
      <w:color w:val="auto"/>
      <w:sz w:val="22"/>
      <w:szCs w:val="22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99"/>
    <w:rsid w:val="007A3CC0"/>
    <w:rPr>
      <w:rFonts w:eastAsiaTheme="minorEastAsia"/>
      <w:sz w:val="22"/>
      <w:szCs w:val="22"/>
    </w:rPr>
  </w:style>
  <w:style w:type="paragraph" w:styleId="Corpodetexto2">
    <w:name w:val="Body Text 2"/>
    <w:basedOn w:val="Normal"/>
    <w:link w:val="Corpodetexto2Char"/>
    <w:uiPriority w:val="99"/>
    <w:unhideWhenUsed/>
    <w:rsid w:val="007A3CC0"/>
    <w:pPr>
      <w:spacing w:after="120" w:line="480" w:lineRule="auto"/>
    </w:pPr>
    <w:rPr>
      <w:rFonts w:asciiTheme="minorHAnsi" w:hAnsiTheme="minorHAnsi" w:cstheme="minorBidi"/>
      <w:color w:val="auto"/>
      <w:sz w:val="22"/>
      <w:szCs w:val="22"/>
      <w:lang w:val="en-US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A3CC0"/>
    <w:rPr>
      <w:rFonts w:eastAsiaTheme="minorEastAsia"/>
      <w:sz w:val="22"/>
      <w:szCs w:val="22"/>
    </w:rPr>
  </w:style>
  <w:style w:type="paragraph" w:styleId="Corpodetexto3">
    <w:name w:val="Body Text 3"/>
    <w:basedOn w:val="Normal"/>
    <w:link w:val="Corpodetexto3Char"/>
    <w:uiPriority w:val="99"/>
    <w:unhideWhenUsed/>
    <w:rsid w:val="007A3CC0"/>
    <w:pPr>
      <w:spacing w:after="120" w:line="276" w:lineRule="auto"/>
    </w:pPr>
    <w:rPr>
      <w:rFonts w:asciiTheme="minorHAnsi" w:hAnsiTheme="minorHAnsi" w:cstheme="minorBidi"/>
      <w:color w:val="auto"/>
      <w:sz w:val="16"/>
      <w:szCs w:val="16"/>
      <w:lang w:val="en-US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7A3CC0"/>
    <w:rPr>
      <w:rFonts w:eastAsiaTheme="minorEastAsia"/>
      <w:sz w:val="16"/>
      <w:szCs w:val="16"/>
    </w:rPr>
  </w:style>
  <w:style w:type="paragraph" w:styleId="Lista">
    <w:name w:val="List"/>
    <w:basedOn w:val="Normal"/>
    <w:uiPriority w:val="99"/>
    <w:unhideWhenUsed/>
    <w:rsid w:val="007A3CC0"/>
    <w:pPr>
      <w:spacing w:after="200" w:line="276" w:lineRule="auto"/>
      <w:ind w:left="360" w:hanging="36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Lista2">
    <w:name w:val="List 2"/>
    <w:basedOn w:val="Normal"/>
    <w:uiPriority w:val="99"/>
    <w:unhideWhenUsed/>
    <w:rsid w:val="007A3CC0"/>
    <w:pPr>
      <w:spacing w:after="200" w:line="276" w:lineRule="auto"/>
      <w:ind w:left="720" w:hanging="36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Lista3">
    <w:name w:val="List 3"/>
    <w:basedOn w:val="Normal"/>
    <w:uiPriority w:val="99"/>
    <w:unhideWhenUsed/>
    <w:rsid w:val="007A3CC0"/>
    <w:pPr>
      <w:spacing w:after="200" w:line="276" w:lineRule="auto"/>
      <w:ind w:left="1080" w:hanging="36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Commarcadores">
    <w:name w:val="List Bullet"/>
    <w:basedOn w:val="Normal"/>
    <w:uiPriority w:val="99"/>
    <w:unhideWhenUsed/>
    <w:rsid w:val="007A3CC0"/>
    <w:pPr>
      <w:numPr>
        <w:numId w:val="59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Commarcadores2">
    <w:name w:val="List Bullet 2"/>
    <w:basedOn w:val="Normal"/>
    <w:uiPriority w:val="99"/>
    <w:unhideWhenUsed/>
    <w:rsid w:val="007A3CC0"/>
    <w:pPr>
      <w:numPr>
        <w:numId w:val="60"/>
      </w:numPr>
      <w:tabs>
        <w:tab w:val="clear" w:pos="720"/>
      </w:tabs>
      <w:spacing w:after="200" w:line="276" w:lineRule="auto"/>
      <w:ind w:left="0" w:firstLine="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Commarcadores3">
    <w:name w:val="List Bullet 3"/>
    <w:basedOn w:val="Normal"/>
    <w:uiPriority w:val="99"/>
    <w:unhideWhenUsed/>
    <w:rsid w:val="007A3CC0"/>
    <w:pPr>
      <w:numPr>
        <w:numId w:val="61"/>
      </w:numPr>
      <w:tabs>
        <w:tab w:val="clear" w:pos="1080"/>
      </w:tabs>
      <w:spacing w:after="200" w:line="276" w:lineRule="auto"/>
      <w:ind w:left="0" w:firstLine="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Numerada">
    <w:name w:val="List Number"/>
    <w:basedOn w:val="Normal"/>
    <w:uiPriority w:val="99"/>
    <w:unhideWhenUsed/>
    <w:rsid w:val="007A3CC0"/>
    <w:pPr>
      <w:numPr>
        <w:numId w:val="63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Numerada2">
    <w:name w:val="List Number 2"/>
    <w:basedOn w:val="Normal"/>
    <w:uiPriority w:val="99"/>
    <w:unhideWhenUsed/>
    <w:rsid w:val="007A3CC0"/>
    <w:pPr>
      <w:numPr>
        <w:numId w:val="64"/>
      </w:numPr>
      <w:tabs>
        <w:tab w:val="clear" w:pos="720"/>
      </w:tabs>
      <w:spacing w:after="200" w:line="276" w:lineRule="auto"/>
      <w:ind w:left="0" w:firstLine="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Numerada3">
    <w:name w:val="List Number 3"/>
    <w:basedOn w:val="Normal"/>
    <w:uiPriority w:val="99"/>
    <w:unhideWhenUsed/>
    <w:rsid w:val="007A3CC0"/>
    <w:pPr>
      <w:numPr>
        <w:numId w:val="65"/>
      </w:numPr>
      <w:tabs>
        <w:tab w:val="clear" w:pos="1080"/>
      </w:tabs>
      <w:spacing w:after="200" w:line="276" w:lineRule="auto"/>
      <w:ind w:left="0" w:firstLine="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Listadecontinuao">
    <w:name w:val="List Continue"/>
    <w:basedOn w:val="Normal"/>
    <w:uiPriority w:val="99"/>
    <w:unhideWhenUsed/>
    <w:rsid w:val="007A3CC0"/>
    <w:pPr>
      <w:spacing w:after="120" w:line="276" w:lineRule="auto"/>
      <w:ind w:left="36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Listadecontinuao2">
    <w:name w:val="List Continue 2"/>
    <w:basedOn w:val="Normal"/>
    <w:uiPriority w:val="99"/>
    <w:unhideWhenUsed/>
    <w:rsid w:val="007A3CC0"/>
    <w:pPr>
      <w:spacing w:after="120" w:line="276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Listadecontinuao3">
    <w:name w:val="List Continue 3"/>
    <w:basedOn w:val="Normal"/>
    <w:uiPriority w:val="99"/>
    <w:unhideWhenUsed/>
    <w:rsid w:val="007A3CC0"/>
    <w:pPr>
      <w:spacing w:after="120" w:line="276" w:lineRule="auto"/>
      <w:ind w:left="1080"/>
      <w:contextualSpacing/>
    </w:pPr>
    <w:rPr>
      <w:rFonts w:asciiTheme="minorHAnsi" w:hAnsiTheme="minorHAnsi" w:cstheme="minorBidi"/>
      <w:color w:val="auto"/>
      <w:sz w:val="22"/>
      <w:szCs w:val="22"/>
      <w:lang w:val="en-US"/>
    </w:rPr>
  </w:style>
  <w:style w:type="paragraph" w:styleId="Textodemacro">
    <w:name w:val="macro"/>
    <w:link w:val="TextodemacroChar"/>
    <w:uiPriority w:val="99"/>
    <w:unhideWhenUsed/>
    <w:rsid w:val="007A3CC0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7A3CC0"/>
    <w:rPr>
      <w:rFonts w:ascii="Courier" w:eastAsiaTheme="minorEastAsia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7A3CC0"/>
    <w:pPr>
      <w:spacing w:after="200" w:line="276" w:lineRule="auto"/>
    </w:pPr>
    <w:rPr>
      <w:rFonts w:asciiTheme="minorHAnsi" w:hAnsiTheme="minorHAnsi" w:cstheme="minorBidi"/>
      <w:i/>
      <w:iCs/>
      <w:color w:val="000000" w:themeColor="text1"/>
      <w:sz w:val="22"/>
      <w:szCs w:val="22"/>
      <w:lang w:val="en-US"/>
    </w:rPr>
  </w:style>
  <w:style w:type="character" w:customStyle="1" w:styleId="CitaoChar">
    <w:name w:val="Citação Char"/>
    <w:basedOn w:val="Fontepargpadro"/>
    <w:link w:val="Citao"/>
    <w:uiPriority w:val="29"/>
    <w:rsid w:val="007A3CC0"/>
    <w:rPr>
      <w:rFonts w:eastAsiaTheme="minorEastAsia"/>
      <w:i/>
      <w:iCs/>
      <w:color w:val="000000" w:themeColor="text1"/>
      <w:sz w:val="22"/>
      <w:szCs w:val="2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7A3CC0"/>
    <w:pPr>
      <w:spacing w:after="200"/>
    </w:pPr>
    <w:rPr>
      <w:rFonts w:asciiTheme="minorHAnsi" w:hAnsiTheme="minorHAnsi" w:cstheme="minorBidi"/>
      <w:b/>
      <w:bCs/>
      <w:color w:val="4472C4" w:themeColor="accent1"/>
      <w:sz w:val="18"/>
      <w:szCs w:val="18"/>
      <w:lang w:val="en-US"/>
    </w:rPr>
  </w:style>
  <w:style w:type="character" w:styleId="Forte">
    <w:name w:val="Strong"/>
    <w:basedOn w:val="Fontepargpadro"/>
    <w:uiPriority w:val="22"/>
    <w:qFormat/>
    <w:rsid w:val="007A3CC0"/>
    <w:rPr>
      <w:b/>
      <w:bCs/>
    </w:rPr>
  </w:style>
  <w:style w:type="character" w:styleId="nfase">
    <w:name w:val="Emphasis"/>
    <w:basedOn w:val="Fontepargpadro"/>
    <w:uiPriority w:val="20"/>
    <w:qFormat/>
    <w:rsid w:val="007A3CC0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3CC0"/>
    <w:pPr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rFonts w:asciiTheme="minorHAnsi" w:hAnsiTheme="minorHAnsi" w:cstheme="minorBidi"/>
      <w:b/>
      <w:bCs/>
      <w:i/>
      <w:iCs/>
      <w:color w:val="4472C4" w:themeColor="accent1"/>
      <w:sz w:val="22"/>
      <w:szCs w:val="22"/>
      <w:lang w:val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3CC0"/>
    <w:rPr>
      <w:rFonts w:eastAsiaTheme="minorEastAsia"/>
      <w:b/>
      <w:bCs/>
      <w:i/>
      <w:iCs/>
      <w:color w:val="4472C4" w:themeColor="accent1"/>
      <w:sz w:val="22"/>
      <w:szCs w:val="22"/>
    </w:rPr>
  </w:style>
  <w:style w:type="character" w:styleId="nfaseSutil">
    <w:name w:val="Subtle Emphasis"/>
    <w:basedOn w:val="Fontepargpadro"/>
    <w:uiPriority w:val="19"/>
    <w:qFormat/>
    <w:rsid w:val="007A3CC0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7A3CC0"/>
    <w:rPr>
      <w:b/>
      <w:bCs/>
      <w:i/>
      <w:iCs/>
      <w:color w:val="4472C4" w:themeColor="accent1"/>
    </w:rPr>
  </w:style>
  <w:style w:type="character" w:styleId="RefernciaSutil">
    <w:name w:val="Subtle Reference"/>
    <w:basedOn w:val="Fontepargpadro"/>
    <w:uiPriority w:val="31"/>
    <w:qFormat/>
    <w:rsid w:val="007A3CC0"/>
    <w:rPr>
      <w:smallCaps/>
      <w:color w:val="ED7D31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7A3CC0"/>
    <w:rPr>
      <w:b/>
      <w:bCs/>
      <w:smallCaps/>
      <w:color w:val="ED7D31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7A3CC0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A3CC0"/>
    <w:pPr>
      <w:spacing w:before="480" w:after="0" w:line="276" w:lineRule="auto"/>
      <w:outlineLvl w:val="9"/>
    </w:pPr>
    <w:rPr>
      <w:rFonts w:asciiTheme="majorHAnsi" w:hAnsiTheme="majorHAnsi"/>
      <w:b/>
      <w:bCs/>
      <w:color w:val="2F5496" w:themeColor="accent1" w:themeShade="BF"/>
      <w:sz w:val="28"/>
      <w:szCs w:val="28"/>
      <w:lang w:val="en-US"/>
    </w:rPr>
  </w:style>
  <w:style w:type="table" w:styleId="SombreamentoClaro">
    <w:name w:val="Light Shading"/>
    <w:basedOn w:val="Tabelanormal"/>
    <w:uiPriority w:val="60"/>
    <w:rsid w:val="007A3CC0"/>
    <w:rPr>
      <w:rFonts w:eastAsiaTheme="minorEastAsia"/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7A3CC0"/>
    <w:rPr>
      <w:rFonts w:eastAsiaTheme="minorEastAsia"/>
      <w:color w:val="2F5496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7A3CC0"/>
    <w:rPr>
      <w:rFonts w:eastAsiaTheme="minorEastAsia"/>
      <w:color w:val="C45911" w:themeColor="accent2" w:themeShade="BF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7A3CC0"/>
    <w:rPr>
      <w:rFonts w:eastAsiaTheme="minorEastAsia"/>
      <w:color w:val="7B7B7B" w:themeColor="accent3" w:themeShade="BF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7A3CC0"/>
    <w:rPr>
      <w:rFonts w:eastAsiaTheme="minorEastAsia"/>
      <w:color w:val="BF8F00" w:themeColor="accent4" w:themeShade="BF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7A3CC0"/>
    <w:rPr>
      <w:rFonts w:eastAsiaTheme="minorEastAsia"/>
      <w:color w:val="2E74B5" w:themeColor="accent5" w:themeShade="BF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7A3CC0"/>
    <w:rPr>
      <w:rFonts w:eastAsiaTheme="minorEastAsia"/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staClara">
    <w:name w:val="Light List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GradeClara">
    <w:name w:val="Light Grid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dia2">
    <w:name w:val="Medium List 2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adeMdia2">
    <w:name w:val="Medium Grid 2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7A3CC0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7A3CC0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aEscura">
    <w:name w:val="Dark List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7A3CC0"/>
    <w:rPr>
      <w:rFonts w:eastAsiaTheme="minorEastAsia"/>
      <w:color w:val="FFFFFF" w:themeColor="background1"/>
      <w:sz w:val="22"/>
      <w:szCs w:val="22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adeColorida">
    <w:name w:val="Colorful Grid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7A3CC0"/>
    <w:rPr>
      <w:rFonts w:eastAsiaTheme="minorEastAsia"/>
      <w:color w:val="000000" w:themeColor="text1"/>
      <w:sz w:val="22"/>
      <w:szCs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SimplesTabela1">
    <w:name w:val="Plain Table 1"/>
    <w:basedOn w:val="Tabelanormal"/>
    <w:uiPriority w:val="41"/>
    <w:rsid w:val="00123BA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1Clara-nfase1">
    <w:name w:val="Grid Table 1 Light Accent 1"/>
    <w:basedOn w:val="Tabelanormal"/>
    <w:uiPriority w:val="46"/>
    <w:rsid w:val="00EB2CA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ducaler.org" TargetMode="External"/><Relationship Id="rId1" Type="http://schemas.openxmlformats.org/officeDocument/2006/relationships/hyperlink" Target="mailto:info@educal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65944-0D32-46C9-8614-10395FCA1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24</Pages>
  <Words>3117</Words>
  <Characters>16833</Characters>
  <Application>Microsoft Office Word</Application>
  <DocSecurity>0</DocSecurity>
  <Lines>140</Lines>
  <Paragraphs>39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Stollsteimer</dc:creator>
  <cp:keywords/>
  <dc:description/>
  <cp:lastModifiedBy>Edinilson Vieira</cp:lastModifiedBy>
  <cp:revision>50</cp:revision>
  <cp:lastPrinted>2025-07-25T20:21:00Z</cp:lastPrinted>
  <dcterms:created xsi:type="dcterms:W3CDTF">2025-07-25T20:12:00Z</dcterms:created>
  <dcterms:modified xsi:type="dcterms:W3CDTF">2025-12-04T23:35:00Z</dcterms:modified>
</cp:coreProperties>
</file>